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8" w:type="dxa"/>
        <w:tblLayout w:type="fixed"/>
        <w:tblCellMar>
          <w:left w:w="0" w:type="dxa"/>
          <w:right w:w="0" w:type="dxa"/>
        </w:tblCellMar>
        <w:tblLook w:val="0000" w:firstRow="0" w:lastRow="0" w:firstColumn="0" w:lastColumn="0" w:noHBand="0" w:noVBand="0"/>
      </w:tblPr>
      <w:tblGrid>
        <w:gridCol w:w="4790"/>
        <w:gridCol w:w="50"/>
        <w:gridCol w:w="2368"/>
        <w:gridCol w:w="2430"/>
      </w:tblGrid>
      <w:tr w:rsidR="00340854" w:rsidRPr="000C1510" w14:paraId="6E6ABBC4" w14:textId="77777777" w:rsidTr="00F21878">
        <w:tc>
          <w:tcPr>
            <w:tcW w:w="9638" w:type="dxa"/>
            <w:gridSpan w:val="4"/>
            <w:tcBorders>
              <w:top w:val="nil"/>
              <w:left w:val="nil"/>
              <w:bottom w:val="nil"/>
              <w:right w:val="nil"/>
            </w:tcBorders>
          </w:tcPr>
          <w:p w14:paraId="13F66418" w14:textId="77777777" w:rsidR="00340854" w:rsidRPr="000C1510" w:rsidRDefault="00340854">
            <w:pPr>
              <w:spacing w:before="120" w:after="120"/>
              <w:ind w:left="56" w:right="56"/>
              <w:jc w:val="right"/>
              <w:rPr>
                <w:rFonts w:ascii="Garamond" w:hAnsi="Garamond"/>
                <w:b/>
                <w:bCs/>
                <w:sz w:val="22"/>
                <w:szCs w:val="22"/>
              </w:rPr>
            </w:pPr>
            <w:r w:rsidRPr="000C1510">
              <w:rPr>
                <w:rFonts w:ascii="Garamond" w:hAnsi="Garamond"/>
                <w:b/>
                <w:bCs/>
                <w:sz w:val="22"/>
                <w:szCs w:val="22"/>
              </w:rPr>
              <w:t>Eljárást megindító felhívás</w:t>
            </w:r>
          </w:p>
        </w:tc>
      </w:tr>
      <w:tr w:rsidR="00340854" w:rsidRPr="000C1510" w14:paraId="4457760C" w14:textId="77777777" w:rsidTr="00F21878">
        <w:tc>
          <w:tcPr>
            <w:tcW w:w="9638" w:type="dxa"/>
            <w:gridSpan w:val="4"/>
            <w:tcBorders>
              <w:top w:val="nil"/>
              <w:left w:val="nil"/>
              <w:bottom w:val="nil"/>
              <w:right w:val="nil"/>
            </w:tcBorders>
          </w:tcPr>
          <w:p w14:paraId="0FB2403F" w14:textId="77777777" w:rsidR="00340854" w:rsidRPr="000C1510" w:rsidRDefault="00340854">
            <w:pPr>
              <w:ind w:left="56" w:right="56"/>
              <w:jc w:val="right"/>
              <w:rPr>
                <w:rFonts w:ascii="Garamond" w:hAnsi="Garamond"/>
                <w:i/>
                <w:iCs/>
                <w:sz w:val="22"/>
                <w:szCs w:val="22"/>
              </w:rPr>
            </w:pPr>
            <w:r w:rsidRPr="000C1510">
              <w:rPr>
                <w:rFonts w:ascii="Garamond" w:hAnsi="Garamond"/>
                <w:sz w:val="22"/>
                <w:szCs w:val="22"/>
              </w:rPr>
              <w:t xml:space="preserve"> </w:t>
            </w:r>
            <w:r w:rsidRPr="000C1510">
              <w:rPr>
                <w:rFonts w:ascii="Garamond" w:hAnsi="Garamond"/>
                <w:i/>
                <w:iCs/>
                <w:sz w:val="22"/>
                <w:szCs w:val="22"/>
              </w:rPr>
              <w:t>A Kbt. 112. § (1) bekezdés a) pont szerinti eljárások esetében.</w:t>
            </w:r>
          </w:p>
        </w:tc>
      </w:tr>
      <w:tr w:rsidR="00340854" w:rsidRPr="000C1510" w14:paraId="5ED7A117" w14:textId="77777777" w:rsidTr="00F21878">
        <w:tc>
          <w:tcPr>
            <w:tcW w:w="9638" w:type="dxa"/>
            <w:gridSpan w:val="4"/>
            <w:tcBorders>
              <w:top w:val="nil"/>
              <w:left w:val="nil"/>
              <w:bottom w:val="nil"/>
              <w:right w:val="nil"/>
            </w:tcBorders>
          </w:tcPr>
          <w:p w14:paraId="6A5876EF"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 szakasz: Ajánlatkérő</w:t>
            </w:r>
          </w:p>
        </w:tc>
      </w:tr>
      <w:tr w:rsidR="00340854" w:rsidRPr="000C1510" w14:paraId="237534B5" w14:textId="77777777" w:rsidTr="00F21878">
        <w:tc>
          <w:tcPr>
            <w:tcW w:w="9638" w:type="dxa"/>
            <w:gridSpan w:val="4"/>
            <w:tcBorders>
              <w:top w:val="nil"/>
              <w:left w:val="nil"/>
              <w:bottom w:val="single" w:sz="4" w:space="0" w:color="auto"/>
              <w:right w:val="nil"/>
            </w:tcBorders>
          </w:tcPr>
          <w:p w14:paraId="114BC946" w14:textId="77777777" w:rsidR="00340854" w:rsidRPr="000C1510" w:rsidRDefault="00340854">
            <w:pPr>
              <w:spacing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I.1) Név és címek</w:t>
            </w:r>
            <w:r w:rsidRPr="000C1510">
              <w:rPr>
                <w:rFonts w:ascii="Garamond" w:hAnsi="Garamond"/>
                <w:sz w:val="22"/>
                <w:szCs w:val="22"/>
              </w:rPr>
              <w:t xml:space="preserve">1 </w:t>
            </w:r>
            <w:r w:rsidRPr="000C1510">
              <w:rPr>
                <w:rFonts w:ascii="Garamond" w:hAnsi="Garamond"/>
                <w:i/>
                <w:iCs/>
                <w:sz w:val="22"/>
                <w:szCs w:val="22"/>
              </w:rPr>
              <w:t>(jelölje meg az eljárásért felelős összes ajánlatkérőt)</w:t>
            </w:r>
          </w:p>
        </w:tc>
      </w:tr>
      <w:tr w:rsidR="00CF0CF0" w:rsidRPr="000C1510" w14:paraId="2AB9CDAB" w14:textId="77777777" w:rsidTr="00340854">
        <w:tc>
          <w:tcPr>
            <w:tcW w:w="9638" w:type="dxa"/>
            <w:gridSpan w:val="4"/>
            <w:tcBorders>
              <w:top w:val="nil"/>
              <w:left w:val="nil"/>
              <w:bottom w:val="single" w:sz="4" w:space="0" w:color="auto"/>
              <w:right w:val="nil"/>
            </w:tcBorders>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15"/>
              <w:gridCol w:w="2230"/>
              <w:gridCol w:w="2165"/>
              <w:gridCol w:w="2324"/>
            </w:tblGrid>
            <w:tr w:rsidR="00FB045E" w:rsidRPr="000C1510" w14:paraId="3957168A" w14:textId="77777777" w:rsidTr="00923C2A">
              <w:trPr>
                <w:trHeight w:val="772"/>
              </w:trPr>
              <w:tc>
                <w:tcPr>
                  <w:tcW w:w="7310" w:type="dxa"/>
                  <w:gridSpan w:val="3"/>
                  <w:hideMark/>
                </w:tcPr>
                <w:p w14:paraId="288C538F" w14:textId="39D044ED" w:rsidR="00FB045E" w:rsidRPr="000C1510" w:rsidRDefault="00FB045E" w:rsidP="00FB045E">
                  <w:pPr>
                    <w:tabs>
                      <w:tab w:val="left" w:pos="2552"/>
                    </w:tabs>
                    <w:spacing w:line="360" w:lineRule="auto"/>
                    <w:rPr>
                      <w:rFonts w:ascii="Garamond" w:hAnsi="Garamond"/>
                      <w:b/>
                      <w:sz w:val="22"/>
                      <w:szCs w:val="22"/>
                    </w:rPr>
                  </w:pPr>
                  <w:r w:rsidRPr="000C1510">
                    <w:rPr>
                      <w:rFonts w:ascii="Garamond" w:eastAsia="Times New Roman" w:hAnsi="Garamond"/>
                      <w:sz w:val="22"/>
                      <w:szCs w:val="22"/>
                    </w:rPr>
                    <w:t>Hivatalos név:</w:t>
                  </w:r>
                  <w:r w:rsidRPr="000C1510">
                    <w:rPr>
                      <w:rFonts w:ascii="Garamond" w:hAnsi="Garamond"/>
                      <w:b/>
                      <w:sz w:val="22"/>
                      <w:szCs w:val="22"/>
                    </w:rPr>
                    <w:t xml:space="preserve"> </w:t>
                  </w:r>
                  <w:r w:rsidR="00923C2A">
                    <w:rPr>
                      <w:rFonts w:ascii="Helvetica" w:hAnsi="Helvetica" w:cs="Helvetica"/>
                      <w:color w:val="336699"/>
                      <w:sz w:val="21"/>
                      <w:szCs w:val="21"/>
                      <w:shd w:val="clear" w:color="auto" w:fill="FFFFFF"/>
                    </w:rPr>
                    <w:t>Tiszavasvári Város Önkormányzata</w:t>
                  </w:r>
                </w:p>
              </w:tc>
              <w:tc>
                <w:tcPr>
                  <w:tcW w:w="2324" w:type="dxa"/>
                  <w:hideMark/>
                </w:tcPr>
                <w:p w14:paraId="2A6E6CB1" w14:textId="77777777" w:rsidR="00FB045E" w:rsidRPr="000C1510" w:rsidRDefault="00FB045E" w:rsidP="00FB045E">
                  <w:pPr>
                    <w:spacing w:before="120" w:after="120"/>
                    <w:rPr>
                      <w:rFonts w:ascii="Garamond" w:eastAsia="Times New Roman" w:hAnsi="Garamond"/>
                      <w:sz w:val="22"/>
                      <w:szCs w:val="22"/>
                      <w:vertAlign w:val="superscript"/>
                    </w:rPr>
                  </w:pPr>
                  <w:r w:rsidRPr="000C1510">
                    <w:rPr>
                      <w:rFonts w:ascii="Garamond" w:eastAsia="Times New Roman" w:hAnsi="Garamond"/>
                      <w:sz w:val="22"/>
                      <w:szCs w:val="22"/>
                    </w:rPr>
                    <w:t xml:space="preserve">Nemzeti azonosítószám: </w:t>
                  </w:r>
                  <w:r w:rsidRPr="000C1510">
                    <w:rPr>
                      <w:rFonts w:ascii="Garamond" w:eastAsia="Times New Roman" w:hAnsi="Garamond"/>
                      <w:sz w:val="22"/>
                      <w:szCs w:val="22"/>
                      <w:vertAlign w:val="superscript"/>
                    </w:rPr>
                    <w:t>2</w:t>
                  </w:r>
                </w:p>
                <w:p w14:paraId="694C90AC" w14:textId="383D779B" w:rsidR="00FB045E" w:rsidRPr="000C1510" w:rsidRDefault="00FB045E" w:rsidP="00FB045E">
                  <w:pPr>
                    <w:spacing w:before="120" w:after="120"/>
                    <w:rPr>
                      <w:rFonts w:ascii="Garamond" w:eastAsia="Times New Roman" w:hAnsi="Garamond"/>
                      <w:sz w:val="22"/>
                      <w:szCs w:val="22"/>
                    </w:rPr>
                  </w:pPr>
                </w:p>
              </w:tc>
            </w:tr>
            <w:tr w:rsidR="00FB045E" w:rsidRPr="000C1510" w14:paraId="27B87948" w14:textId="77777777" w:rsidTr="00923C2A">
              <w:tc>
                <w:tcPr>
                  <w:tcW w:w="9634" w:type="dxa"/>
                  <w:gridSpan w:val="4"/>
                  <w:hideMark/>
                </w:tcPr>
                <w:p w14:paraId="5D086FDE" w14:textId="045A00FF"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Postai cím: </w:t>
                  </w:r>
                  <w:r w:rsidR="00923C2A">
                    <w:rPr>
                      <w:rFonts w:ascii="Helvetica" w:hAnsi="Helvetica" w:cs="Helvetica"/>
                      <w:color w:val="336699"/>
                      <w:sz w:val="21"/>
                      <w:szCs w:val="21"/>
                      <w:shd w:val="clear" w:color="auto" w:fill="FFFFFF"/>
                    </w:rPr>
                    <w:t>Városháza tér 4.</w:t>
                  </w:r>
                </w:p>
              </w:tc>
            </w:tr>
            <w:tr w:rsidR="00FB045E" w:rsidRPr="000C1510" w14:paraId="4E3C69E3" w14:textId="77777777" w:rsidTr="00923C2A">
              <w:tc>
                <w:tcPr>
                  <w:tcW w:w="2915" w:type="dxa"/>
                  <w:hideMark/>
                </w:tcPr>
                <w:p w14:paraId="6B118CA1" w14:textId="4B317425"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Város: </w:t>
                  </w:r>
                  <w:r w:rsidR="00923C2A">
                    <w:rPr>
                      <w:rFonts w:ascii="Helvetica" w:hAnsi="Helvetica"/>
                      <w:color w:val="336699"/>
                      <w:sz w:val="21"/>
                      <w:szCs w:val="21"/>
                      <w:shd w:val="clear" w:color="auto" w:fill="FFFFFF"/>
                    </w:rPr>
                    <w:t>Tiszavasvári</w:t>
                  </w:r>
                </w:p>
              </w:tc>
              <w:tc>
                <w:tcPr>
                  <w:tcW w:w="2230" w:type="dxa"/>
                  <w:hideMark/>
                </w:tcPr>
                <w:p w14:paraId="1B4CF5A6" w14:textId="43E90494" w:rsidR="00FB045E" w:rsidRPr="000C1510" w:rsidRDefault="00FB045E" w:rsidP="00FB045E">
                  <w:pPr>
                    <w:spacing w:before="120" w:after="120"/>
                    <w:rPr>
                      <w:rFonts w:ascii="Garamond" w:eastAsia="Times New Roman" w:hAnsi="Garamond"/>
                      <w:sz w:val="22"/>
                      <w:szCs w:val="22"/>
                    </w:rPr>
                  </w:pPr>
                  <w:proofErr w:type="spellStart"/>
                  <w:r w:rsidRPr="000C1510">
                    <w:rPr>
                      <w:rFonts w:ascii="Garamond" w:eastAsia="Times New Roman" w:hAnsi="Garamond"/>
                      <w:sz w:val="22"/>
                      <w:szCs w:val="22"/>
                    </w:rPr>
                    <w:t>NUTS-kód</w:t>
                  </w:r>
                  <w:proofErr w:type="spellEnd"/>
                  <w:r w:rsidRPr="000C1510">
                    <w:rPr>
                      <w:rFonts w:ascii="Garamond" w:eastAsia="Times New Roman" w:hAnsi="Garamond"/>
                      <w:sz w:val="22"/>
                      <w:szCs w:val="22"/>
                    </w:rPr>
                    <w:t>:</w:t>
                  </w:r>
                  <w:r w:rsidR="006D6C25">
                    <w:rPr>
                      <w:rFonts w:ascii="Helvetica" w:hAnsi="Helvetica"/>
                      <w:color w:val="336699"/>
                      <w:sz w:val="21"/>
                      <w:szCs w:val="21"/>
                      <w:shd w:val="clear" w:color="auto" w:fill="FFFFFF"/>
                    </w:rPr>
                    <w:t xml:space="preserve"> HU</w:t>
                  </w:r>
                  <w:r w:rsidR="00662EDF">
                    <w:rPr>
                      <w:rFonts w:ascii="Helvetica" w:hAnsi="Helvetica"/>
                      <w:color w:val="336699"/>
                      <w:sz w:val="21"/>
                      <w:szCs w:val="21"/>
                      <w:shd w:val="clear" w:color="auto" w:fill="FFFFFF"/>
                    </w:rPr>
                    <w:t>3</w:t>
                  </w:r>
                  <w:r w:rsidR="00923C2A">
                    <w:rPr>
                      <w:rFonts w:ascii="Helvetica" w:hAnsi="Helvetica"/>
                      <w:color w:val="336699"/>
                      <w:sz w:val="21"/>
                      <w:szCs w:val="21"/>
                      <w:shd w:val="clear" w:color="auto" w:fill="FFFFFF"/>
                    </w:rPr>
                    <w:t>2</w:t>
                  </w:r>
                  <w:r w:rsidR="00545E0F">
                    <w:rPr>
                      <w:rFonts w:ascii="Helvetica" w:hAnsi="Helvetica"/>
                      <w:color w:val="336699"/>
                      <w:sz w:val="21"/>
                      <w:szCs w:val="21"/>
                      <w:shd w:val="clear" w:color="auto" w:fill="FFFFFF"/>
                    </w:rPr>
                    <w:t>3</w:t>
                  </w:r>
                </w:p>
              </w:tc>
              <w:tc>
                <w:tcPr>
                  <w:tcW w:w="2165" w:type="dxa"/>
                  <w:hideMark/>
                </w:tcPr>
                <w:p w14:paraId="7278B034" w14:textId="3C0F19FA"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Postai irányítószám:</w:t>
                  </w:r>
                  <w:r w:rsidRPr="000C1510">
                    <w:rPr>
                      <w:rFonts w:ascii="Garamond" w:hAnsi="Garamond"/>
                      <w:sz w:val="22"/>
                      <w:szCs w:val="22"/>
                    </w:rPr>
                    <w:t xml:space="preserve"> </w:t>
                  </w:r>
                  <w:r w:rsidR="00923C2A">
                    <w:rPr>
                      <w:rFonts w:ascii="Helvetica" w:hAnsi="Helvetica"/>
                      <w:color w:val="336699"/>
                      <w:sz w:val="21"/>
                      <w:szCs w:val="21"/>
                      <w:shd w:val="clear" w:color="auto" w:fill="FFFFFF"/>
                    </w:rPr>
                    <w:t>4440</w:t>
                  </w:r>
                </w:p>
              </w:tc>
              <w:tc>
                <w:tcPr>
                  <w:tcW w:w="2324" w:type="dxa"/>
                  <w:hideMark/>
                </w:tcPr>
                <w:p w14:paraId="1B0C9EFF" w14:textId="2140A753"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Ország: </w:t>
                  </w:r>
                  <w:r w:rsidR="001B0C51">
                    <w:rPr>
                      <w:rFonts w:ascii="Helvetica" w:hAnsi="Helvetica"/>
                      <w:color w:val="336699"/>
                      <w:sz w:val="21"/>
                      <w:szCs w:val="21"/>
                      <w:shd w:val="clear" w:color="auto" w:fill="FFFFFF"/>
                    </w:rPr>
                    <w:t>Magyarország</w:t>
                  </w:r>
                </w:p>
              </w:tc>
            </w:tr>
            <w:tr w:rsidR="00FB045E" w:rsidRPr="000C1510" w14:paraId="4E6439FE" w14:textId="77777777" w:rsidTr="00923C2A">
              <w:tc>
                <w:tcPr>
                  <w:tcW w:w="7310" w:type="dxa"/>
                  <w:gridSpan w:val="3"/>
                  <w:shd w:val="clear" w:color="auto" w:fill="auto"/>
                  <w:hideMark/>
                </w:tcPr>
                <w:p w14:paraId="7EB70DB7" w14:textId="5151F637" w:rsidR="00FB045E" w:rsidRPr="007140BE" w:rsidRDefault="00FB045E" w:rsidP="000472BE">
                  <w:pPr>
                    <w:spacing w:before="120" w:after="120"/>
                    <w:rPr>
                      <w:rFonts w:ascii="Garamond" w:eastAsia="Times New Roman" w:hAnsi="Garamond"/>
                      <w:sz w:val="22"/>
                      <w:szCs w:val="22"/>
                    </w:rPr>
                  </w:pPr>
                  <w:r w:rsidRPr="007140BE">
                    <w:rPr>
                      <w:rFonts w:ascii="Garamond" w:eastAsia="Times New Roman" w:hAnsi="Garamond"/>
                      <w:sz w:val="22"/>
                      <w:szCs w:val="22"/>
                    </w:rPr>
                    <w:t xml:space="preserve">Kapcsolattartó személy: </w:t>
                  </w:r>
                  <w:r w:rsidR="00647CB1" w:rsidRPr="00647CB1">
                    <w:rPr>
                      <w:rFonts w:ascii="Garamond" w:eastAsia="Times New Roman" w:hAnsi="Garamond"/>
                      <w:color w:val="0070C0"/>
                      <w:sz w:val="22"/>
                      <w:szCs w:val="22"/>
                    </w:rPr>
                    <w:t>Arató Atil</w:t>
                  </w:r>
                  <w:r w:rsidR="000472BE">
                    <w:rPr>
                      <w:rFonts w:ascii="Garamond" w:eastAsia="Times New Roman" w:hAnsi="Garamond"/>
                      <w:color w:val="0070C0"/>
                      <w:sz w:val="22"/>
                      <w:szCs w:val="22"/>
                    </w:rPr>
                    <w:t>l</w:t>
                  </w:r>
                  <w:r w:rsidR="00647CB1" w:rsidRPr="00647CB1">
                    <w:rPr>
                      <w:rFonts w:ascii="Garamond" w:eastAsia="Times New Roman" w:hAnsi="Garamond"/>
                      <w:color w:val="0070C0"/>
                      <w:sz w:val="22"/>
                      <w:szCs w:val="22"/>
                    </w:rPr>
                    <w:t>a</w:t>
                  </w:r>
                </w:p>
              </w:tc>
              <w:tc>
                <w:tcPr>
                  <w:tcW w:w="2324" w:type="dxa"/>
                  <w:shd w:val="clear" w:color="auto" w:fill="auto"/>
                  <w:hideMark/>
                </w:tcPr>
                <w:p w14:paraId="4F962708" w14:textId="7EA2F993" w:rsidR="00FB045E" w:rsidRPr="007140BE" w:rsidRDefault="00FB045E" w:rsidP="00FB045E">
                  <w:pPr>
                    <w:spacing w:before="120" w:after="120"/>
                    <w:rPr>
                      <w:rFonts w:ascii="Garamond" w:eastAsia="Times New Roman" w:hAnsi="Garamond"/>
                      <w:sz w:val="22"/>
                      <w:szCs w:val="22"/>
                    </w:rPr>
                  </w:pPr>
                  <w:r w:rsidRPr="007140BE">
                    <w:rPr>
                      <w:rFonts w:ascii="Garamond" w:eastAsia="Times New Roman" w:hAnsi="Garamond"/>
                      <w:sz w:val="22"/>
                      <w:szCs w:val="22"/>
                    </w:rPr>
                    <w:t>Telefon:</w:t>
                  </w:r>
                  <w:r w:rsidRPr="007140BE">
                    <w:rPr>
                      <w:rFonts w:ascii="Garamond" w:hAnsi="Garamond"/>
                      <w:color w:val="222222"/>
                      <w:sz w:val="22"/>
                      <w:szCs w:val="22"/>
                      <w:shd w:val="clear" w:color="auto" w:fill="FFFFFF"/>
                    </w:rPr>
                    <w:t xml:space="preserve"> </w:t>
                  </w:r>
                  <w:r w:rsidR="00647CB1" w:rsidRPr="00647CB1">
                    <w:rPr>
                      <w:rFonts w:eastAsia="DejaVuSerif"/>
                      <w:color w:val="0070C0"/>
                      <w:sz w:val="22"/>
                      <w:szCs w:val="22"/>
                    </w:rPr>
                    <w:t>+36 202322041</w:t>
                  </w:r>
                  <w:r w:rsidR="00635F33" w:rsidRPr="00647CB1">
                    <w:rPr>
                      <w:rFonts w:ascii="Helvetica" w:hAnsi="Helvetica"/>
                      <w:color w:val="0070C0"/>
                      <w:sz w:val="21"/>
                      <w:szCs w:val="21"/>
                      <w:shd w:val="clear" w:color="auto" w:fill="FFFFFF"/>
                    </w:rPr>
                    <w:t xml:space="preserve"> </w:t>
                  </w:r>
                </w:p>
              </w:tc>
            </w:tr>
            <w:tr w:rsidR="00FB045E" w:rsidRPr="000C1510" w14:paraId="730DF07C" w14:textId="77777777" w:rsidTr="00923C2A">
              <w:tc>
                <w:tcPr>
                  <w:tcW w:w="7310" w:type="dxa"/>
                  <w:gridSpan w:val="3"/>
                  <w:shd w:val="clear" w:color="auto" w:fill="auto"/>
                  <w:hideMark/>
                </w:tcPr>
                <w:p w14:paraId="7611A82D" w14:textId="68638F37" w:rsidR="00FB045E" w:rsidRPr="007140BE" w:rsidRDefault="00FB045E" w:rsidP="00635F33">
                  <w:pPr>
                    <w:spacing w:before="120" w:after="120"/>
                    <w:rPr>
                      <w:rFonts w:ascii="Garamond" w:eastAsia="Times New Roman" w:hAnsi="Garamond"/>
                      <w:sz w:val="22"/>
                      <w:szCs w:val="22"/>
                    </w:rPr>
                  </w:pPr>
                  <w:r w:rsidRPr="007140BE">
                    <w:rPr>
                      <w:rFonts w:ascii="Garamond" w:eastAsia="Times New Roman" w:hAnsi="Garamond"/>
                      <w:sz w:val="22"/>
                      <w:szCs w:val="22"/>
                    </w:rPr>
                    <w:t>E-mail:</w:t>
                  </w:r>
                  <w:r w:rsidR="004A2FE7" w:rsidRPr="007140BE">
                    <w:rPr>
                      <w:rFonts w:ascii="Garamond" w:hAnsi="Garamond"/>
                      <w:sz w:val="22"/>
                      <w:szCs w:val="22"/>
                    </w:rPr>
                    <w:t xml:space="preserve"> </w:t>
                  </w:r>
                  <w:r w:rsidR="00647CB1" w:rsidRPr="00647CB1">
                    <w:rPr>
                      <w:rFonts w:eastAsia="DejaVuSerif"/>
                      <w:color w:val="0070C0"/>
                      <w:sz w:val="22"/>
                      <w:szCs w:val="22"/>
                    </w:rPr>
                    <w:t>arato.atilla@tiszavasvari.hu</w:t>
                  </w:r>
                </w:p>
              </w:tc>
              <w:tc>
                <w:tcPr>
                  <w:tcW w:w="2324" w:type="dxa"/>
                  <w:shd w:val="clear" w:color="auto" w:fill="auto"/>
                  <w:hideMark/>
                </w:tcPr>
                <w:p w14:paraId="1E6DBD90" w14:textId="2D7A1837" w:rsidR="00FB045E" w:rsidRPr="007140BE" w:rsidRDefault="00FB045E" w:rsidP="00FB045E">
                  <w:pPr>
                    <w:spacing w:before="120" w:after="120"/>
                    <w:rPr>
                      <w:rFonts w:ascii="Garamond" w:eastAsia="Times New Roman" w:hAnsi="Garamond"/>
                      <w:sz w:val="22"/>
                      <w:szCs w:val="22"/>
                    </w:rPr>
                  </w:pPr>
                  <w:r w:rsidRPr="007140BE">
                    <w:rPr>
                      <w:rFonts w:ascii="Garamond" w:eastAsia="Times New Roman" w:hAnsi="Garamond"/>
                      <w:sz w:val="22"/>
                      <w:szCs w:val="22"/>
                    </w:rPr>
                    <w:t xml:space="preserve">Fax: </w:t>
                  </w:r>
                  <w:r w:rsidR="00635F33" w:rsidRPr="007140BE">
                    <w:rPr>
                      <w:rFonts w:ascii="Helvetica" w:hAnsi="Helvetica"/>
                      <w:color w:val="336699"/>
                      <w:sz w:val="21"/>
                      <w:szCs w:val="21"/>
                      <w:shd w:val="clear" w:color="auto" w:fill="FFFFFF"/>
                    </w:rPr>
                    <w:t>+36</w:t>
                  </w:r>
                  <w:r w:rsidR="00635F33" w:rsidRPr="007140BE">
                    <w:rPr>
                      <w:rFonts w:ascii="Helvetica" w:hAnsi="Helvetica" w:cs="Helvetica"/>
                      <w:color w:val="0070C0"/>
                      <w:sz w:val="20"/>
                      <w:szCs w:val="20"/>
                      <w:shd w:val="clear" w:color="auto" w:fill="FFFFFF"/>
                    </w:rPr>
                    <w:t xml:space="preserve"> </w:t>
                  </w:r>
                  <w:r w:rsidR="007140BE" w:rsidRPr="007140BE">
                    <w:rPr>
                      <w:rFonts w:ascii="Helvetica" w:eastAsia="DejaVuSerif" w:hAnsi="Helvetica" w:cs="Helvetica"/>
                      <w:color w:val="0070C0"/>
                      <w:sz w:val="20"/>
                      <w:szCs w:val="20"/>
                    </w:rPr>
                    <w:t>42275000</w:t>
                  </w:r>
                </w:p>
              </w:tc>
            </w:tr>
            <w:tr w:rsidR="00FB045E" w:rsidRPr="000C1510" w14:paraId="5AE37FC9" w14:textId="77777777" w:rsidTr="00923C2A">
              <w:tc>
                <w:tcPr>
                  <w:tcW w:w="9634" w:type="dxa"/>
                  <w:gridSpan w:val="4"/>
                  <w:shd w:val="clear" w:color="auto" w:fill="FFFFFF" w:themeFill="background1"/>
                  <w:hideMark/>
                </w:tcPr>
                <w:p w14:paraId="78CFC792" w14:textId="77777777" w:rsidR="00FB045E" w:rsidRPr="000C1510" w:rsidRDefault="00FB045E" w:rsidP="00FB045E">
                  <w:pPr>
                    <w:spacing w:before="120" w:after="120"/>
                    <w:rPr>
                      <w:rFonts w:ascii="Garamond" w:eastAsia="Times New Roman" w:hAnsi="Garamond"/>
                      <w:sz w:val="22"/>
                      <w:szCs w:val="22"/>
                    </w:rPr>
                  </w:pPr>
                  <w:proofErr w:type="gramStart"/>
                  <w:r w:rsidRPr="000C1510">
                    <w:rPr>
                      <w:rFonts w:ascii="Garamond" w:eastAsia="Times New Roman" w:hAnsi="Garamond"/>
                      <w:b/>
                      <w:bCs/>
                      <w:sz w:val="22"/>
                      <w:szCs w:val="22"/>
                    </w:rPr>
                    <w:t>Internetcím(</w:t>
                  </w:r>
                  <w:proofErr w:type="spellStart"/>
                  <w:proofErr w:type="gramEnd"/>
                  <w:r w:rsidRPr="000C1510">
                    <w:rPr>
                      <w:rFonts w:ascii="Garamond" w:eastAsia="Times New Roman" w:hAnsi="Garamond"/>
                      <w:b/>
                      <w:bCs/>
                      <w:sz w:val="22"/>
                      <w:szCs w:val="22"/>
                    </w:rPr>
                    <w:t>ek</w:t>
                  </w:r>
                  <w:proofErr w:type="spellEnd"/>
                  <w:r w:rsidRPr="000C1510">
                    <w:rPr>
                      <w:rFonts w:ascii="Garamond" w:eastAsia="Times New Roman" w:hAnsi="Garamond"/>
                      <w:b/>
                      <w:bCs/>
                      <w:sz w:val="22"/>
                      <w:szCs w:val="22"/>
                    </w:rPr>
                    <w:t>)</w:t>
                  </w:r>
                </w:p>
                <w:p w14:paraId="56281610" w14:textId="647BAE06"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Az ajánlatkérő általános címe: </w:t>
                  </w:r>
                  <w:r w:rsidRPr="000C1510">
                    <w:rPr>
                      <w:rFonts w:ascii="Garamond" w:eastAsia="Times New Roman" w:hAnsi="Garamond"/>
                      <w:i/>
                      <w:iCs/>
                      <w:sz w:val="22"/>
                      <w:szCs w:val="22"/>
                    </w:rPr>
                    <w:t>(URL)</w:t>
                  </w:r>
                  <w:r w:rsidRPr="000C1510">
                    <w:rPr>
                      <w:rFonts w:ascii="Garamond" w:hAnsi="Garamond"/>
                      <w:sz w:val="22"/>
                      <w:szCs w:val="22"/>
                    </w:rPr>
                    <w:t xml:space="preserve"> </w:t>
                  </w:r>
                  <w:r w:rsidR="00545E0F" w:rsidRPr="0076199C">
                    <w:rPr>
                      <w:rFonts w:ascii="Helvetica" w:hAnsi="Helvetica"/>
                      <w:color w:val="336699"/>
                      <w:sz w:val="21"/>
                      <w:szCs w:val="21"/>
                      <w:shd w:val="clear" w:color="auto" w:fill="FFFFFF"/>
                    </w:rPr>
                    <w:t>www.</w:t>
                  </w:r>
                  <w:r w:rsidR="00923C2A">
                    <w:rPr>
                      <w:rFonts w:ascii="Helvetica" w:hAnsi="Helvetica"/>
                      <w:color w:val="336699"/>
                      <w:sz w:val="21"/>
                      <w:szCs w:val="21"/>
                      <w:shd w:val="clear" w:color="auto" w:fill="FFFFFF"/>
                    </w:rPr>
                    <w:t>tiszavasvari</w:t>
                  </w:r>
                  <w:r w:rsidR="00545E0F" w:rsidRPr="0076199C">
                    <w:rPr>
                      <w:rFonts w:ascii="Helvetica" w:hAnsi="Helvetica"/>
                      <w:color w:val="336699"/>
                      <w:sz w:val="21"/>
                      <w:szCs w:val="21"/>
                      <w:shd w:val="clear" w:color="auto" w:fill="FFFFFF"/>
                    </w:rPr>
                    <w:t>.hu</w:t>
                  </w:r>
                </w:p>
                <w:p w14:paraId="5AE33E8D" w14:textId="3F7321D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 felhasználói oldal címe: </w:t>
                  </w:r>
                  <w:r w:rsidRPr="000C1510">
                    <w:rPr>
                      <w:rFonts w:ascii="Garamond" w:eastAsia="Times New Roman" w:hAnsi="Garamond"/>
                      <w:i/>
                      <w:iCs/>
                      <w:sz w:val="22"/>
                      <w:szCs w:val="22"/>
                    </w:rPr>
                    <w:t xml:space="preserve">(URL) </w:t>
                  </w:r>
                  <w:hyperlink r:id="rId7" w:history="1">
                    <w:r w:rsidR="00923C2A" w:rsidRPr="00E07952">
                      <w:rPr>
                        <w:rStyle w:val="Hiperhivatkozs"/>
                        <w:rFonts w:ascii="Helvetica" w:hAnsi="Helvetica"/>
                        <w:sz w:val="21"/>
                        <w:szCs w:val="21"/>
                        <w:shd w:val="clear" w:color="auto" w:fill="FFFFFF"/>
                      </w:rPr>
                      <w:t>www.ekr.gov.hu</w:t>
                    </w:r>
                  </w:hyperlink>
                </w:p>
              </w:tc>
            </w:tr>
          </w:tbl>
          <w:p w14:paraId="12498D2E" w14:textId="64AA36AE" w:rsidR="00CF0CF0" w:rsidRPr="000C1510" w:rsidRDefault="00CF0CF0" w:rsidP="00FB045E">
            <w:pPr>
              <w:spacing w:after="120"/>
              <w:ind w:left="56" w:right="56"/>
              <w:rPr>
                <w:rFonts w:ascii="Garamond" w:hAnsi="Garamond"/>
                <w:i/>
                <w:iCs/>
                <w:sz w:val="22"/>
                <w:szCs w:val="22"/>
              </w:rPr>
            </w:pPr>
            <w:r w:rsidRPr="000C1510">
              <w:rPr>
                <w:rFonts w:ascii="Garamond" w:hAnsi="Garamond"/>
                <w:sz w:val="22"/>
                <w:szCs w:val="22"/>
              </w:rPr>
              <w:t xml:space="preserve"> </w:t>
            </w:r>
          </w:p>
        </w:tc>
      </w:tr>
      <w:tr w:rsidR="00340854" w:rsidRPr="000C1510" w14:paraId="210CD4E3" w14:textId="77777777" w:rsidTr="00F21878">
        <w:tc>
          <w:tcPr>
            <w:tcW w:w="9638" w:type="dxa"/>
            <w:gridSpan w:val="4"/>
            <w:tcBorders>
              <w:top w:val="single" w:sz="4" w:space="0" w:color="auto"/>
              <w:left w:val="nil"/>
              <w:bottom w:val="single" w:sz="4" w:space="0" w:color="auto"/>
              <w:right w:val="nil"/>
            </w:tcBorders>
          </w:tcPr>
          <w:p w14:paraId="1AF740A3" w14:textId="77777777" w:rsidR="00FB045E" w:rsidRPr="000C1510" w:rsidRDefault="00FB045E" w:rsidP="00FB045E">
            <w:pPr>
              <w:spacing w:before="120" w:after="120"/>
              <w:rPr>
                <w:rFonts w:ascii="Garamond" w:eastAsia="Times New Roman" w:hAnsi="Garamond"/>
                <w:b/>
                <w:bCs/>
                <w:sz w:val="22"/>
                <w:szCs w:val="22"/>
              </w:rPr>
            </w:pPr>
            <w:r w:rsidRPr="000C1510">
              <w:rPr>
                <w:rFonts w:ascii="Garamond" w:eastAsia="Times New Roman" w:hAnsi="Garamond"/>
                <w:b/>
                <w:bCs/>
                <w:sz w:val="22"/>
                <w:szCs w:val="22"/>
              </w:rPr>
              <w:t>Lebonyolító szervek adatai</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15"/>
              <w:gridCol w:w="2230"/>
              <w:gridCol w:w="2165"/>
              <w:gridCol w:w="2183"/>
            </w:tblGrid>
            <w:tr w:rsidR="00FB045E" w:rsidRPr="000C1510" w14:paraId="3CAD1475" w14:textId="77777777" w:rsidTr="000C1510">
              <w:tc>
                <w:tcPr>
                  <w:tcW w:w="7310" w:type="dxa"/>
                  <w:gridSpan w:val="3"/>
                  <w:hideMark/>
                </w:tcPr>
                <w:p w14:paraId="1A777F1D" w14:textId="44551F0B" w:rsidR="00FB045E" w:rsidRPr="000C1510" w:rsidRDefault="00FB045E" w:rsidP="00FB045E">
                  <w:pPr>
                    <w:tabs>
                      <w:tab w:val="left" w:pos="2552"/>
                    </w:tabs>
                    <w:spacing w:line="360" w:lineRule="auto"/>
                    <w:rPr>
                      <w:rFonts w:ascii="Garamond" w:hAnsi="Garamond"/>
                      <w:b/>
                      <w:sz w:val="22"/>
                      <w:szCs w:val="22"/>
                    </w:rPr>
                  </w:pPr>
                  <w:r w:rsidRPr="000C1510">
                    <w:rPr>
                      <w:rFonts w:ascii="Garamond" w:eastAsia="Times New Roman" w:hAnsi="Garamond"/>
                      <w:sz w:val="22"/>
                      <w:szCs w:val="22"/>
                    </w:rPr>
                    <w:t>Hivatalos név:</w:t>
                  </w:r>
                  <w:r w:rsidRPr="000C1510">
                    <w:rPr>
                      <w:rFonts w:ascii="Garamond" w:hAnsi="Garamond"/>
                      <w:b/>
                      <w:sz w:val="22"/>
                      <w:szCs w:val="22"/>
                    </w:rPr>
                    <w:t xml:space="preserve"> </w:t>
                  </w:r>
                </w:p>
              </w:tc>
              <w:tc>
                <w:tcPr>
                  <w:tcW w:w="2183" w:type="dxa"/>
                  <w:hideMark/>
                </w:tcPr>
                <w:p w14:paraId="75544377" w14:textId="77777777"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Nemzeti azonosítószám: </w:t>
                  </w:r>
                  <w:r w:rsidRPr="000C1510">
                    <w:rPr>
                      <w:rFonts w:ascii="Garamond" w:eastAsia="Times New Roman" w:hAnsi="Garamond"/>
                      <w:sz w:val="22"/>
                      <w:szCs w:val="22"/>
                      <w:vertAlign w:val="superscript"/>
                    </w:rPr>
                    <w:t>2</w:t>
                  </w:r>
                </w:p>
              </w:tc>
            </w:tr>
            <w:tr w:rsidR="00FB045E" w:rsidRPr="000C1510" w14:paraId="4D69E5E2" w14:textId="77777777" w:rsidTr="000C1510">
              <w:tc>
                <w:tcPr>
                  <w:tcW w:w="9493" w:type="dxa"/>
                  <w:gridSpan w:val="4"/>
                  <w:hideMark/>
                </w:tcPr>
                <w:p w14:paraId="56F69974" w14:textId="1094D280"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Postai cím: </w:t>
                  </w:r>
                </w:p>
              </w:tc>
            </w:tr>
            <w:tr w:rsidR="00FB045E" w:rsidRPr="000C1510" w14:paraId="6AD7AC45" w14:textId="77777777" w:rsidTr="000C1510">
              <w:tc>
                <w:tcPr>
                  <w:tcW w:w="2915" w:type="dxa"/>
                  <w:hideMark/>
                </w:tcPr>
                <w:p w14:paraId="72A4FAC5" w14:textId="385C2263"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Város: </w:t>
                  </w:r>
                </w:p>
              </w:tc>
              <w:tc>
                <w:tcPr>
                  <w:tcW w:w="2230" w:type="dxa"/>
                  <w:hideMark/>
                </w:tcPr>
                <w:p w14:paraId="3E355872" w14:textId="44ADE961" w:rsidR="00FB045E" w:rsidRPr="000C1510" w:rsidRDefault="00FB045E" w:rsidP="00FB045E">
                  <w:pPr>
                    <w:spacing w:before="120" w:after="120"/>
                    <w:rPr>
                      <w:rFonts w:ascii="Garamond" w:eastAsia="Times New Roman" w:hAnsi="Garamond"/>
                      <w:sz w:val="22"/>
                      <w:szCs w:val="22"/>
                    </w:rPr>
                  </w:pPr>
                  <w:proofErr w:type="spellStart"/>
                  <w:r w:rsidRPr="000C1510">
                    <w:rPr>
                      <w:rFonts w:ascii="Garamond" w:eastAsia="Times New Roman" w:hAnsi="Garamond"/>
                      <w:sz w:val="22"/>
                      <w:szCs w:val="22"/>
                    </w:rPr>
                    <w:t>NUTS-kód</w:t>
                  </w:r>
                  <w:proofErr w:type="spellEnd"/>
                  <w:r w:rsidRPr="000C1510">
                    <w:rPr>
                      <w:rFonts w:ascii="Garamond" w:eastAsia="Times New Roman" w:hAnsi="Garamond"/>
                      <w:sz w:val="22"/>
                      <w:szCs w:val="22"/>
                    </w:rPr>
                    <w:t>:</w:t>
                  </w:r>
                  <w:r w:rsidRPr="000C1510">
                    <w:rPr>
                      <w:rFonts w:ascii="Garamond" w:eastAsia="Times New Roman" w:hAnsi="Garamond"/>
                      <w:color w:val="0070C0"/>
                      <w:sz w:val="22"/>
                      <w:szCs w:val="22"/>
                    </w:rPr>
                    <w:t xml:space="preserve"> </w:t>
                  </w:r>
                </w:p>
              </w:tc>
              <w:tc>
                <w:tcPr>
                  <w:tcW w:w="2165" w:type="dxa"/>
                  <w:hideMark/>
                </w:tcPr>
                <w:p w14:paraId="1F8ED114" w14:textId="5EDF0B26"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Postai irányítószám:</w:t>
                  </w:r>
                  <w:r w:rsidRPr="000C1510">
                    <w:rPr>
                      <w:rFonts w:ascii="Garamond" w:hAnsi="Garamond"/>
                      <w:sz w:val="22"/>
                      <w:szCs w:val="22"/>
                    </w:rPr>
                    <w:t xml:space="preserve"> </w:t>
                  </w:r>
                </w:p>
              </w:tc>
              <w:tc>
                <w:tcPr>
                  <w:tcW w:w="2183" w:type="dxa"/>
                  <w:hideMark/>
                </w:tcPr>
                <w:p w14:paraId="44F7A091" w14:textId="551A1C91"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Ország:</w:t>
                  </w:r>
                </w:p>
              </w:tc>
            </w:tr>
            <w:tr w:rsidR="00FB045E" w:rsidRPr="000C1510" w14:paraId="7F6C6BF2" w14:textId="77777777" w:rsidTr="000C1510">
              <w:tc>
                <w:tcPr>
                  <w:tcW w:w="7310" w:type="dxa"/>
                  <w:gridSpan w:val="3"/>
                  <w:shd w:val="clear" w:color="auto" w:fill="auto"/>
                  <w:hideMark/>
                </w:tcPr>
                <w:p w14:paraId="6EF8CBD9" w14:textId="419FF80C"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Kapcsolattartó személy: </w:t>
                  </w:r>
                </w:p>
              </w:tc>
              <w:tc>
                <w:tcPr>
                  <w:tcW w:w="2183" w:type="dxa"/>
                  <w:shd w:val="clear" w:color="auto" w:fill="auto"/>
                  <w:hideMark/>
                </w:tcPr>
                <w:p w14:paraId="59B13C8A" w14:textId="444D7FB4"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Telefon:</w:t>
                  </w:r>
                  <w:r w:rsidRPr="000C1510">
                    <w:rPr>
                      <w:rFonts w:ascii="Garamond" w:hAnsi="Garamond"/>
                      <w:color w:val="222222"/>
                      <w:sz w:val="22"/>
                      <w:szCs w:val="22"/>
                      <w:shd w:val="clear" w:color="auto" w:fill="FFFFFF"/>
                    </w:rPr>
                    <w:t xml:space="preserve"> </w:t>
                  </w:r>
                </w:p>
              </w:tc>
            </w:tr>
            <w:tr w:rsidR="00FB045E" w:rsidRPr="000C1510" w14:paraId="768A6829" w14:textId="77777777" w:rsidTr="000C1510">
              <w:tc>
                <w:tcPr>
                  <w:tcW w:w="7310" w:type="dxa"/>
                  <w:gridSpan w:val="3"/>
                  <w:shd w:val="clear" w:color="auto" w:fill="auto"/>
                  <w:hideMark/>
                </w:tcPr>
                <w:p w14:paraId="7D761FBE" w14:textId="6C28EF0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E-mail:</w:t>
                  </w:r>
                  <w:r w:rsidRPr="000C1510">
                    <w:rPr>
                      <w:rFonts w:ascii="Garamond" w:hAnsi="Garamond"/>
                      <w:sz w:val="22"/>
                      <w:szCs w:val="22"/>
                    </w:rPr>
                    <w:t xml:space="preserve"> </w:t>
                  </w:r>
                </w:p>
              </w:tc>
              <w:tc>
                <w:tcPr>
                  <w:tcW w:w="2183" w:type="dxa"/>
                  <w:shd w:val="clear" w:color="auto" w:fill="auto"/>
                  <w:hideMark/>
                </w:tcPr>
                <w:p w14:paraId="37ACAD8A" w14:textId="77777777"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Fax</w:t>
                  </w:r>
                  <w:r w:rsidRPr="000C1510">
                    <w:rPr>
                      <w:rFonts w:ascii="Garamond" w:hAnsi="Garamond"/>
                      <w:color w:val="336699"/>
                      <w:sz w:val="22"/>
                      <w:szCs w:val="22"/>
                      <w:shd w:val="clear" w:color="auto" w:fill="FFFFFF"/>
                    </w:rPr>
                    <w:t xml:space="preserve">: </w:t>
                  </w:r>
                </w:p>
              </w:tc>
            </w:tr>
            <w:tr w:rsidR="00FB045E" w:rsidRPr="000C1510" w14:paraId="60CF4030" w14:textId="77777777" w:rsidTr="000C1510">
              <w:tc>
                <w:tcPr>
                  <w:tcW w:w="9493" w:type="dxa"/>
                  <w:gridSpan w:val="4"/>
                  <w:shd w:val="clear" w:color="auto" w:fill="FFFFFF" w:themeFill="background1"/>
                  <w:hideMark/>
                </w:tcPr>
                <w:p w14:paraId="36CAF5B7" w14:textId="77777777" w:rsidR="00FB045E" w:rsidRPr="000C1510" w:rsidRDefault="00FB045E" w:rsidP="00FB045E">
                  <w:pPr>
                    <w:spacing w:before="120" w:after="120"/>
                    <w:rPr>
                      <w:rFonts w:ascii="Garamond" w:eastAsia="Times New Roman" w:hAnsi="Garamond"/>
                      <w:sz w:val="22"/>
                      <w:szCs w:val="22"/>
                    </w:rPr>
                  </w:pPr>
                  <w:proofErr w:type="gramStart"/>
                  <w:r w:rsidRPr="000C1510">
                    <w:rPr>
                      <w:rFonts w:ascii="Garamond" w:eastAsia="Times New Roman" w:hAnsi="Garamond"/>
                      <w:b/>
                      <w:bCs/>
                      <w:sz w:val="22"/>
                      <w:szCs w:val="22"/>
                    </w:rPr>
                    <w:t>Internetcím(</w:t>
                  </w:r>
                  <w:proofErr w:type="spellStart"/>
                  <w:proofErr w:type="gramEnd"/>
                  <w:r w:rsidRPr="000C1510">
                    <w:rPr>
                      <w:rFonts w:ascii="Garamond" w:eastAsia="Times New Roman" w:hAnsi="Garamond"/>
                      <w:b/>
                      <w:bCs/>
                      <w:sz w:val="22"/>
                      <w:szCs w:val="22"/>
                    </w:rPr>
                    <w:t>ek</w:t>
                  </w:r>
                  <w:proofErr w:type="spellEnd"/>
                  <w:r w:rsidRPr="000C1510">
                    <w:rPr>
                      <w:rFonts w:ascii="Garamond" w:eastAsia="Times New Roman" w:hAnsi="Garamond"/>
                      <w:b/>
                      <w:bCs/>
                      <w:sz w:val="22"/>
                      <w:szCs w:val="22"/>
                    </w:rPr>
                    <w:t>)</w:t>
                  </w:r>
                </w:p>
                <w:p w14:paraId="23413B09" w14:textId="433B4D87" w:rsidR="00FB045E" w:rsidRPr="000C1510" w:rsidRDefault="00FB045E" w:rsidP="00FB045E">
                  <w:pPr>
                    <w:spacing w:before="120" w:after="120"/>
                    <w:rPr>
                      <w:rStyle w:val="Hiperhivatkozs"/>
                      <w:rFonts w:ascii="Garamond" w:eastAsia="Times New Roman" w:hAnsi="Garamond"/>
                      <w:i/>
                      <w:iCs/>
                      <w:sz w:val="22"/>
                      <w:szCs w:val="22"/>
                    </w:rPr>
                  </w:pPr>
                  <w:r w:rsidRPr="000C1510">
                    <w:rPr>
                      <w:rFonts w:ascii="Garamond" w:eastAsia="Times New Roman" w:hAnsi="Garamond"/>
                      <w:sz w:val="22"/>
                      <w:szCs w:val="22"/>
                    </w:rPr>
                    <w:t xml:space="preserve">Az ajánlatkérő általános címe: </w:t>
                  </w:r>
                  <w:r w:rsidRPr="000C1510">
                    <w:rPr>
                      <w:rFonts w:ascii="Garamond" w:eastAsia="Times New Roman" w:hAnsi="Garamond"/>
                      <w:i/>
                      <w:iCs/>
                      <w:sz w:val="22"/>
                      <w:szCs w:val="22"/>
                    </w:rPr>
                    <w:t>(URL)</w:t>
                  </w:r>
                  <w:r w:rsidRPr="000C1510">
                    <w:rPr>
                      <w:rFonts w:ascii="Garamond" w:hAnsi="Garamond"/>
                      <w:sz w:val="22"/>
                      <w:szCs w:val="22"/>
                    </w:rPr>
                    <w:t xml:space="preserve"> </w:t>
                  </w:r>
                </w:p>
                <w:p w14:paraId="18827BAC" w14:textId="30FBB42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 felhasználói oldal címe: </w:t>
                  </w:r>
                  <w:r w:rsidRPr="000C1510">
                    <w:rPr>
                      <w:rFonts w:ascii="Garamond" w:eastAsia="Times New Roman" w:hAnsi="Garamond"/>
                      <w:i/>
                      <w:iCs/>
                      <w:sz w:val="22"/>
                      <w:szCs w:val="22"/>
                    </w:rPr>
                    <w:t>(URL)</w:t>
                  </w:r>
                  <w:r w:rsidRPr="00AF254B">
                    <w:rPr>
                      <w:rFonts w:ascii="Helvetica" w:hAnsi="Helvetica"/>
                      <w:color w:val="336699"/>
                      <w:sz w:val="21"/>
                      <w:szCs w:val="21"/>
                      <w:shd w:val="clear" w:color="auto" w:fill="FFFFFF"/>
                    </w:rPr>
                    <w:t xml:space="preserve"> </w:t>
                  </w:r>
                </w:p>
              </w:tc>
            </w:tr>
          </w:tbl>
          <w:p w14:paraId="0189DDC1"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I.2) Közös közbeszerzés</w:t>
            </w:r>
          </w:p>
        </w:tc>
      </w:tr>
      <w:tr w:rsidR="00340854" w:rsidRPr="000C1510" w14:paraId="0200E8B2" w14:textId="77777777" w:rsidTr="00F21878">
        <w:tc>
          <w:tcPr>
            <w:tcW w:w="9638" w:type="dxa"/>
            <w:gridSpan w:val="4"/>
            <w:tcBorders>
              <w:top w:val="single" w:sz="4" w:space="0" w:color="auto"/>
              <w:left w:val="single" w:sz="4" w:space="0" w:color="auto"/>
              <w:bottom w:val="nil"/>
              <w:right w:val="single" w:sz="4" w:space="0" w:color="auto"/>
            </w:tcBorders>
          </w:tcPr>
          <w:p w14:paraId="044FBC8C" w14:textId="18428DBF" w:rsidR="00340854" w:rsidRPr="000C1510" w:rsidRDefault="00340854" w:rsidP="00FB045E">
            <w:pPr>
              <w:ind w:left="56" w:right="56"/>
              <w:rPr>
                <w:rFonts w:ascii="Garamond" w:hAnsi="Garamond"/>
                <w:sz w:val="22"/>
                <w:szCs w:val="22"/>
              </w:rPr>
            </w:pPr>
            <w:r w:rsidRPr="000C1510">
              <w:rPr>
                <w:rFonts w:ascii="Garamond" w:hAnsi="Garamond"/>
                <w:sz w:val="22"/>
                <w:szCs w:val="22"/>
              </w:rPr>
              <w:t xml:space="preserve"> A szerződés közös közbeszerzés formájában valósul meg</w:t>
            </w:r>
            <w:proofErr w:type="gramStart"/>
            <w:r w:rsidRPr="000C1510">
              <w:rPr>
                <w:rFonts w:ascii="Garamond" w:hAnsi="Garamond"/>
                <w:sz w:val="22"/>
                <w:szCs w:val="22"/>
              </w:rPr>
              <w:t>.</w:t>
            </w:r>
            <w:r w:rsidRPr="000C1510">
              <w:rPr>
                <w:rFonts w:ascii="Garamond" w:hAnsi="Garamond"/>
                <w:sz w:val="22"/>
                <w:szCs w:val="22"/>
              </w:rPr>
              <w:br/>
              <w:t xml:space="preserve">   o</w:t>
            </w:r>
            <w:proofErr w:type="gramEnd"/>
            <w:r w:rsidRPr="000C1510">
              <w:rPr>
                <w:rFonts w:ascii="Garamond" w:hAnsi="Garamond"/>
                <w:sz w:val="22"/>
                <w:szCs w:val="22"/>
              </w:rPr>
              <w:t xml:space="preserve"> Meghatalmazott ajánlatkérő nélkül.</w:t>
            </w:r>
            <w:r w:rsidRPr="000C1510">
              <w:rPr>
                <w:rFonts w:ascii="Garamond" w:hAnsi="Garamond"/>
                <w:sz w:val="22"/>
                <w:szCs w:val="22"/>
              </w:rPr>
              <w:br/>
              <w:t xml:space="preserve">   Az I.1) pontban feltüntetett ajánlatkérők közül meghatalmazott ajánlatkérő: </w:t>
            </w:r>
            <w:r w:rsidRPr="000C1510">
              <w:rPr>
                <w:rFonts w:ascii="Garamond" w:hAnsi="Garamond"/>
                <w:i/>
                <w:iCs/>
                <w:sz w:val="22"/>
                <w:szCs w:val="22"/>
              </w:rPr>
              <w:t>(adja meg ajánlatkérő nevét</w:t>
            </w:r>
            <w:proofErr w:type="gramStart"/>
            <w:r w:rsidRPr="000C1510">
              <w:rPr>
                <w:rFonts w:ascii="Garamond" w:hAnsi="Garamond"/>
                <w:i/>
                <w:iCs/>
                <w:sz w:val="22"/>
                <w:szCs w:val="22"/>
              </w:rPr>
              <w:t>)</w:t>
            </w:r>
            <w:r w:rsidR="00CF0CF0" w:rsidRPr="000C1510">
              <w:rPr>
                <w:rFonts w:ascii="Garamond" w:hAnsi="Garamond"/>
                <w:sz w:val="22"/>
                <w:szCs w:val="22"/>
              </w:rPr>
              <w:t xml:space="preserve"> </w:t>
            </w:r>
            <w:r w:rsidRPr="000C1510">
              <w:rPr>
                <w:rFonts w:ascii="Garamond" w:hAnsi="Garamond"/>
                <w:i/>
                <w:iCs/>
                <w:sz w:val="22"/>
                <w:szCs w:val="22"/>
              </w:rPr>
              <w:br/>
              <w:t xml:space="preserve">   </w:t>
            </w:r>
            <w:r w:rsidRPr="000C1510">
              <w:rPr>
                <w:rFonts w:ascii="Garamond" w:hAnsi="Garamond"/>
                <w:sz w:val="22"/>
                <w:szCs w:val="22"/>
              </w:rPr>
              <w:t>o</w:t>
            </w:r>
            <w:proofErr w:type="gramEnd"/>
            <w:r w:rsidRPr="000C1510">
              <w:rPr>
                <w:rFonts w:ascii="Garamond" w:hAnsi="Garamond"/>
                <w:sz w:val="22"/>
                <w:szCs w:val="22"/>
              </w:rPr>
              <w:t xml:space="preserve"> Ajánlatkérőnek minősülő meghatalmazott szervezet, mely az I.1) pontban nem került feltüntetésre: </w:t>
            </w:r>
            <w:r w:rsidRPr="000C1510">
              <w:rPr>
                <w:rFonts w:ascii="Garamond" w:hAnsi="Garamond"/>
                <w:i/>
                <w:iCs/>
                <w:sz w:val="22"/>
                <w:szCs w:val="22"/>
              </w:rPr>
              <w:t>(adja meg a szerződést nem kötő ajánlatkérőnek minősülő szervezet nevét, címét és azonosítószámát)</w:t>
            </w:r>
            <w:r w:rsidRPr="000C1510">
              <w:rPr>
                <w:rFonts w:ascii="Garamond" w:hAnsi="Garamond"/>
                <w:i/>
                <w:iCs/>
                <w:sz w:val="22"/>
                <w:szCs w:val="22"/>
              </w:rPr>
              <w:br/>
            </w:r>
            <w:r w:rsidRPr="000C1510">
              <w:rPr>
                <w:rFonts w:ascii="Garamond" w:hAnsi="Garamond"/>
                <w:sz w:val="22"/>
                <w:szCs w:val="22"/>
              </w:rPr>
              <w:lastRenderedPageBreak/>
              <w:t xml:space="preserve">□ Több ország részvételével megvalósuló közös közbeszerzés. </w:t>
            </w:r>
            <w:r w:rsidRPr="000C1510">
              <w:rPr>
                <w:rFonts w:ascii="Garamond" w:hAnsi="Garamond"/>
                <w:sz w:val="22"/>
                <w:szCs w:val="22"/>
              </w:rPr>
              <w:br/>
              <w:t>□ A szerződést központi beszerző szerv ítéli oda.</w:t>
            </w:r>
          </w:p>
        </w:tc>
      </w:tr>
      <w:tr w:rsidR="00340854" w:rsidRPr="000C1510" w14:paraId="23CE2F27" w14:textId="77777777" w:rsidTr="00F21878">
        <w:tc>
          <w:tcPr>
            <w:tcW w:w="9638" w:type="dxa"/>
            <w:gridSpan w:val="4"/>
            <w:tcBorders>
              <w:top w:val="single" w:sz="4" w:space="0" w:color="auto"/>
              <w:left w:val="nil"/>
              <w:bottom w:val="single" w:sz="4" w:space="0" w:color="auto"/>
              <w:right w:val="nil"/>
            </w:tcBorders>
          </w:tcPr>
          <w:p w14:paraId="77EB955E"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I.3) Kommunikáció</w:t>
            </w:r>
          </w:p>
        </w:tc>
      </w:tr>
      <w:tr w:rsidR="00340854" w:rsidRPr="000C1510" w14:paraId="1819F19E" w14:textId="77777777" w:rsidTr="00F21878">
        <w:tc>
          <w:tcPr>
            <w:tcW w:w="9638" w:type="dxa"/>
            <w:gridSpan w:val="4"/>
            <w:tcBorders>
              <w:top w:val="single" w:sz="4" w:space="0" w:color="auto"/>
              <w:left w:val="single" w:sz="4" w:space="0" w:color="auto"/>
              <w:bottom w:val="nil"/>
              <w:right w:val="single" w:sz="4" w:space="0" w:color="auto"/>
            </w:tcBorders>
          </w:tcPr>
          <w:p w14:paraId="37F39EA5" w14:textId="596018DE" w:rsidR="00340854" w:rsidRPr="000C1510" w:rsidRDefault="00340854" w:rsidP="00FB045E">
            <w:pPr>
              <w:ind w:left="56" w:right="56"/>
              <w:rPr>
                <w:rFonts w:ascii="Garamond" w:hAnsi="Garamond"/>
                <w:i/>
                <w:iCs/>
                <w:sz w:val="22"/>
                <w:szCs w:val="22"/>
              </w:rPr>
            </w:pPr>
            <w:r w:rsidRPr="000C1510">
              <w:rPr>
                <w:rFonts w:ascii="Garamond" w:hAnsi="Garamond"/>
                <w:sz w:val="22"/>
                <w:szCs w:val="22"/>
              </w:rPr>
              <w:t xml:space="preserve"> o </w:t>
            </w:r>
            <w:proofErr w:type="gramStart"/>
            <w:r w:rsidRPr="000C1510">
              <w:rPr>
                <w:rFonts w:ascii="Garamond" w:hAnsi="Garamond"/>
                <w:sz w:val="22"/>
                <w:szCs w:val="22"/>
              </w:rPr>
              <w:t>A</w:t>
            </w:r>
            <w:proofErr w:type="gramEnd"/>
            <w:r w:rsidRPr="000C1510">
              <w:rPr>
                <w:rFonts w:ascii="Garamond" w:hAnsi="Garamond"/>
                <w:sz w:val="22"/>
                <w:szCs w:val="22"/>
              </w:rPr>
              <w:t xml:space="preserve"> közbeszerzési dokumentumok korlátozás nélkül, teljes körűen, közvetlenül és díjmentesen elérhetők a következő címen: </w:t>
            </w:r>
            <w:r w:rsidRPr="000C1510">
              <w:rPr>
                <w:rFonts w:ascii="Garamond" w:hAnsi="Garamond"/>
                <w:i/>
                <w:iCs/>
                <w:sz w:val="22"/>
                <w:szCs w:val="22"/>
              </w:rPr>
              <w:t>(URL)</w:t>
            </w:r>
            <w:r w:rsidR="008B2CD3" w:rsidRPr="000C1510">
              <w:rPr>
                <w:rFonts w:ascii="Garamond" w:hAnsi="Garamond"/>
                <w:sz w:val="22"/>
                <w:szCs w:val="22"/>
              </w:rPr>
              <w:t xml:space="preserve"> </w:t>
            </w:r>
            <w:r w:rsidR="00B802EB" w:rsidRPr="00C1227A">
              <w:rPr>
                <w:rFonts w:ascii="Helvetica" w:hAnsi="Helvetica"/>
                <w:color w:val="336699"/>
                <w:sz w:val="21"/>
                <w:szCs w:val="21"/>
                <w:shd w:val="clear" w:color="auto" w:fill="FFFFFF"/>
              </w:rPr>
              <w:t>https://ekr.gov.hu/portal/kozbeszerzes/eljarasok/</w:t>
            </w:r>
            <w:r w:rsidR="00505B4B" w:rsidRPr="000C1510">
              <w:rPr>
                <w:rFonts w:ascii="Garamond" w:hAnsi="Garamond"/>
                <w:i/>
                <w:iCs/>
                <w:sz w:val="22"/>
                <w:szCs w:val="22"/>
              </w:rPr>
              <w:t xml:space="preserve"> </w:t>
            </w:r>
            <w:r w:rsidRPr="000C1510">
              <w:rPr>
                <w:rFonts w:ascii="Garamond" w:hAnsi="Garamond"/>
                <w:i/>
                <w:iCs/>
                <w:sz w:val="22"/>
                <w:szCs w:val="22"/>
              </w:rPr>
              <w:br/>
            </w:r>
            <w:r w:rsidRPr="000C1510">
              <w:rPr>
                <w:rFonts w:ascii="Garamond" w:hAnsi="Garamond"/>
                <w:sz w:val="22"/>
                <w:szCs w:val="22"/>
              </w:rPr>
              <w:t xml:space="preserve">o A közbeszerzési dokumentumokhoz történő hozzáférés korlátozott. További információ a következő helyről érhető el: </w:t>
            </w:r>
            <w:r w:rsidRPr="000C1510">
              <w:rPr>
                <w:rFonts w:ascii="Garamond" w:hAnsi="Garamond"/>
                <w:i/>
                <w:iCs/>
                <w:sz w:val="22"/>
                <w:szCs w:val="22"/>
              </w:rPr>
              <w:t>(URL)</w:t>
            </w:r>
          </w:p>
        </w:tc>
      </w:tr>
      <w:tr w:rsidR="00340854" w:rsidRPr="000C1510" w14:paraId="3FDF3CD3" w14:textId="77777777" w:rsidTr="00F21878">
        <w:tc>
          <w:tcPr>
            <w:tcW w:w="9638" w:type="dxa"/>
            <w:gridSpan w:val="4"/>
            <w:tcBorders>
              <w:top w:val="single" w:sz="4" w:space="0" w:color="auto"/>
              <w:left w:val="single" w:sz="4" w:space="0" w:color="auto"/>
              <w:bottom w:val="nil"/>
              <w:right w:val="single" w:sz="4" w:space="0" w:color="auto"/>
            </w:tcBorders>
          </w:tcPr>
          <w:p w14:paraId="3656ED6D" w14:textId="474E713A" w:rsidR="009E2AE8" w:rsidRPr="000C1510" w:rsidRDefault="00340854" w:rsidP="00584780">
            <w:pPr>
              <w:ind w:left="56" w:right="56"/>
              <w:rPr>
                <w:rFonts w:ascii="Garamond" w:hAnsi="Garamond"/>
                <w:i/>
                <w:iCs/>
                <w:sz w:val="22"/>
                <w:szCs w:val="22"/>
              </w:rPr>
            </w:pPr>
            <w:r w:rsidRPr="000C1510">
              <w:rPr>
                <w:rFonts w:ascii="Garamond" w:hAnsi="Garamond"/>
                <w:sz w:val="22"/>
                <w:szCs w:val="22"/>
              </w:rPr>
              <w:t xml:space="preserve"> További információ a következő címen szerezhető</w:t>
            </w:r>
            <w:r w:rsidR="00DE6536" w:rsidRPr="000C1510">
              <w:rPr>
                <w:rFonts w:ascii="Garamond" w:hAnsi="Garamond"/>
                <w:sz w:val="22"/>
                <w:szCs w:val="22"/>
              </w:rPr>
              <w:t xml:space="preserve"> </w:t>
            </w:r>
            <w:r w:rsidRPr="000C1510">
              <w:rPr>
                <w:rFonts w:ascii="Garamond" w:hAnsi="Garamond"/>
                <w:sz w:val="22"/>
                <w:szCs w:val="22"/>
              </w:rPr>
              <w:t>be</w:t>
            </w:r>
            <w:r w:rsidR="009E2AE8" w:rsidRPr="000C1510">
              <w:rPr>
                <w:rFonts w:ascii="Garamond" w:hAnsi="Garamond"/>
                <w:sz w:val="22"/>
                <w:szCs w:val="22"/>
              </w:rPr>
              <w:t>:</w:t>
            </w:r>
            <w:r w:rsidR="00E8771B" w:rsidRPr="000C1510">
              <w:rPr>
                <w:rFonts w:ascii="Garamond" w:hAnsi="Garamond"/>
                <w:sz w:val="22"/>
                <w:szCs w:val="22"/>
              </w:rPr>
              <w:br/>
            </w:r>
            <w:r w:rsidR="00584780" w:rsidRPr="00C1227A">
              <w:rPr>
                <w:rFonts w:ascii="Helvetica" w:hAnsi="Helvetica"/>
                <w:color w:val="336699"/>
                <w:sz w:val="21"/>
                <w:szCs w:val="21"/>
                <w:shd w:val="clear" w:color="auto" w:fill="FFFFFF"/>
              </w:rPr>
              <w:t>X</w:t>
            </w:r>
            <w:r w:rsidR="009E2AE8" w:rsidRPr="00C1227A" w:rsidDel="009E2AE8">
              <w:rPr>
                <w:rFonts w:ascii="Helvetica" w:hAnsi="Helvetica"/>
                <w:color w:val="336699"/>
                <w:sz w:val="21"/>
                <w:szCs w:val="21"/>
                <w:shd w:val="clear" w:color="auto" w:fill="FFFFFF"/>
              </w:rPr>
              <w:t xml:space="preserve"> </w:t>
            </w:r>
            <w:r w:rsidRPr="00C1227A">
              <w:rPr>
                <w:rFonts w:ascii="Helvetica" w:hAnsi="Helvetica"/>
                <w:color w:val="336699"/>
                <w:sz w:val="21"/>
                <w:szCs w:val="21"/>
                <w:shd w:val="clear" w:color="auto" w:fill="FFFFFF"/>
              </w:rPr>
              <w:t>a fent említett cím</w:t>
            </w:r>
            <w:r w:rsidRPr="000C1510">
              <w:rPr>
                <w:rFonts w:ascii="Garamond" w:hAnsi="Garamond"/>
                <w:sz w:val="22"/>
                <w:szCs w:val="22"/>
              </w:rPr>
              <w:br/>
            </w:r>
            <w:r w:rsidR="00584780" w:rsidRPr="000C1510">
              <w:rPr>
                <w:rFonts w:ascii="Garamond" w:hAnsi="Garamond"/>
                <w:sz w:val="22"/>
                <w:szCs w:val="22"/>
              </w:rPr>
              <w:t>o</w:t>
            </w:r>
            <w:r w:rsidRPr="000C1510">
              <w:rPr>
                <w:rFonts w:ascii="Garamond" w:hAnsi="Garamond"/>
                <w:sz w:val="22"/>
                <w:szCs w:val="22"/>
              </w:rPr>
              <w:t xml:space="preserve"> másik cím: </w:t>
            </w:r>
            <w:r w:rsidRPr="000C1510">
              <w:rPr>
                <w:rFonts w:ascii="Garamond" w:hAnsi="Garamond"/>
                <w:i/>
                <w:iCs/>
                <w:sz w:val="22"/>
                <w:szCs w:val="22"/>
              </w:rPr>
              <w:t>(adjon meg másik címet)</w:t>
            </w:r>
          </w:p>
        </w:tc>
      </w:tr>
      <w:tr w:rsidR="00340854" w:rsidRPr="000C1510" w14:paraId="4B8CFFC2" w14:textId="77777777" w:rsidTr="00F21878">
        <w:tc>
          <w:tcPr>
            <w:tcW w:w="9638" w:type="dxa"/>
            <w:gridSpan w:val="4"/>
            <w:tcBorders>
              <w:top w:val="single" w:sz="4" w:space="0" w:color="auto"/>
              <w:left w:val="single" w:sz="4" w:space="0" w:color="auto"/>
              <w:bottom w:val="nil"/>
              <w:right w:val="single" w:sz="4" w:space="0" w:color="auto"/>
            </w:tcBorders>
          </w:tcPr>
          <w:p w14:paraId="722D3667" w14:textId="56A6E120" w:rsidR="00340854" w:rsidRPr="000C1510" w:rsidRDefault="00340854" w:rsidP="00FB045E">
            <w:pPr>
              <w:ind w:left="56" w:right="56"/>
              <w:rPr>
                <w:rFonts w:ascii="Garamond" w:hAnsi="Garamond"/>
                <w:i/>
                <w:iCs/>
                <w:sz w:val="22"/>
                <w:szCs w:val="22"/>
              </w:rPr>
            </w:pPr>
            <w:r w:rsidRPr="000C1510">
              <w:rPr>
                <w:rFonts w:ascii="Garamond" w:hAnsi="Garamond"/>
                <w:sz w:val="22"/>
                <w:szCs w:val="22"/>
              </w:rPr>
              <w:t xml:space="preserve"> Az ajánlat vagy </w:t>
            </w:r>
            <w:r w:rsidR="007E621D" w:rsidRPr="000C1510">
              <w:rPr>
                <w:rFonts w:ascii="Garamond" w:hAnsi="Garamond"/>
                <w:sz w:val="22"/>
                <w:szCs w:val="22"/>
              </w:rPr>
              <w:t>ajánlat</w:t>
            </w:r>
            <w:r w:rsidR="008B2CD3" w:rsidRPr="000C1510">
              <w:rPr>
                <w:rFonts w:ascii="Garamond" w:hAnsi="Garamond"/>
                <w:sz w:val="22"/>
                <w:szCs w:val="22"/>
              </w:rPr>
              <w:t xml:space="preserve"> benyújtandó</w:t>
            </w:r>
            <w:r w:rsidR="008B2CD3" w:rsidRPr="000C1510">
              <w:rPr>
                <w:rFonts w:ascii="Garamond" w:hAnsi="Garamond"/>
                <w:sz w:val="22"/>
                <w:szCs w:val="22"/>
              </w:rPr>
              <w:br/>
            </w:r>
            <w:r w:rsidR="008B2CD3" w:rsidRPr="00C1227A">
              <w:rPr>
                <w:rFonts w:ascii="Helvetica" w:hAnsi="Helvetica"/>
                <w:color w:val="336699"/>
                <w:sz w:val="21"/>
                <w:szCs w:val="21"/>
                <w:shd w:val="clear" w:color="auto" w:fill="FFFFFF"/>
              </w:rPr>
              <w:t>X</w:t>
            </w:r>
            <w:r w:rsidRPr="000C1510">
              <w:rPr>
                <w:rFonts w:ascii="Garamond" w:hAnsi="Garamond"/>
                <w:sz w:val="22"/>
                <w:szCs w:val="22"/>
              </w:rPr>
              <w:t xml:space="preserve"> elektronikus úton: </w:t>
            </w:r>
            <w:r w:rsidRPr="000C1510">
              <w:rPr>
                <w:rFonts w:ascii="Garamond" w:hAnsi="Garamond"/>
                <w:i/>
                <w:iCs/>
                <w:sz w:val="22"/>
                <w:szCs w:val="22"/>
              </w:rPr>
              <w:t>(URL)</w:t>
            </w:r>
            <w:r w:rsidRPr="000C1510">
              <w:rPr>
                <w:rFonts w:ascii="Garamond" w:hAnsi="Garamond"/>
                <w:i/>
                <w:iCs/>
                <w:sz w:val="22"/>
                <w:szCs w:val="22"/>
              </w:rPr>
              <w:br/>
            </w:r>
            <w:r w:rsidR="007E621D" w:rsidRPr="000C1510">
              <w:rPr>
                <w:rFonts w:ascii="Garamond" w:hAnsi="Garamond"/>
                <w:sz w:val="22"/>
                <w:szCs w:val="22"/>
              </w:rPr>
              <w:t>o a fent említett címre</w:t>
            </w:r>
            <w:r w:rsidR="007E621D" w:rsidRPr="000C1510">
              <w:rPr>
                <w:rFonts w:ascii="Garamond" w:hAnsi="Garamond"/>
                <w:sz w:val="22"/>
                <w:szCs w:val="22"/>
              </w:rPr>
              <w:br/>
            </w:r>
            <w:r w:rsidR="007E621D" w:rsidRPr="00C1227A">
              <w:rPr>
                <w:rFonts w:ascii="Helvetica" w:hAnsi="Helvetica"/>
                <w:color w:val="336699"/>
                <w:sz w:val="21"/>
                <w:szCs w:val="21"/>
                <w:shd w:val="clear" w:color="auto" w:fill="FFFFFF"/>
              </w:rPr>
              <w:t>X</w:t>
            </w:r>
            <w:r w:rsidRPr="000C1510">
              <w:rPr>
                <w:rFonts w:ascii="Garamond" w:hAnsi="Garamond"/>
                <w:color w:val="4472C4" w:themeColor="accent5"/>
                <w:sz w:val="22"/>
                <w:szCs w:val="22"/>
              </w:rPr>
              <w:t xml:space="preserve"> </w:t>
            </w:r>
            <w:r w:rsidRPr="000C1510">
              <w:rPr>
                <w:rFonts w:ascii="Garamond" w:hAnsi="Garamond"/>
                <w:sz w:val="22"/>
                <w:szCs w:val="22"/>
              </w:rPr>
              <w:t xml:space="preserve">a következő címre: </w:t>
            </w:r>
            <w:r w:rsidRPr="000C1510">
              <w:rPr>
                <w:rFonts w:ascii="Garamond" w:hAnsi="Garamond"/>
                <w:i/>
                <w:iCs/>
                <w:sz w:val="22"/>
                <w:szCs w:val="22"/>
              </w:rPr>
              <w:t>(adjon meg másik címet</w:t>
            </w:r>
            <w:r w:rsidRPr="00C1227A">
              <w:rPr>
                <w:rFonts w:ascii="Garamond" w:hAnsi="Garamond"/>
                <w:sz w:val="22"/>
                <w:szCs w:val="22"/>
              </w:rPr>
              <w:t>)</w:t>
            </w:r>
            <w:r w:rsidR="008B2CD3" w:rsidRPr="00C1227A">
              <w:rPr>
                <w:rFonts w:ascii="Helvetica" w:hAnsi="Helvetica"/>
                <w:color w:val="336699"/>
                <w:sz w:val="21"/>
                <w:szCs w:val="21"/>
                <w:shd w:val="clear" w:color="auto" w:fill="FFFFFF"/>
              </w:rPr>
              <w:t xml:space="preserve"> </w:t>
            </w:r>
            <w:r w:rsidR="00B802EB" w:rsidRPr="00C1227A">
              <w:rPr>
                <w:rFonts w:ascii="Helvetica" w:hAnsi="Helvetica"/>
                <w:color w:val="336699"/>
                <w:sz w:val="21"/>
                <w:szCs w:val="21"/>
                <w:shd w:val="clear" w:color="auto" w:fill="FFFFFF"/>
              </w:rPr>
              <w:t>https://ekr.gov.hu/portal/kozbeszerzes/eljarasok/</w:t>
            </w:r>
          </w:p>
        </w:tc>
      </w:tr>
      <w:tr w:rsidR="00340854" w:rsidRPr="000C1510" w14:paraId="5E66DBAE"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B3C9681"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 Az elektronikus kommunikáció olyan eszközök és berendezések használatát igényli, amelyek nem általánosan hozzáférhetők. Ezen eszközök és berendezések korlátozás nélkül, teljes körűen, közvetlenül és díjmentesen elérhetők a következő címen: </w:t>
            </w:r>
            <w:r w:rsidRPr="000C1510">
              <w:rPr>
                <w:rFonts w:ascii="Garamond" w:hAnsi="Garamond"/>
                <w:i/>
                <w:iCs/>
                <w:sz w:val="22"/>
                <w:szCs w:val="22"/>
              </w:rPr>
              <w:t>(URL)</w:t>
            </w:r>
          </w:p>
        </w:tc>
      </w:tr>
      <w:tr w:rsidR="00340854" w:rsidRPr="000C1510" w14:paraId="36BA2364" w14:textId="77777777" w:rsidTr="00F21878">
        <w:tc>
          <w:tcPr>
            <w:tcW w:w="9638" w:type="dxa"/>
            <w:gridSpan w:val="4"/>
            <w:tcBorders>
              <w:top w:val="single" w:sz="4" w:space="0" w:color="auto"/>
              <w:left w:val="nil"/>
              <w:bottom w:val="single" w:sz="4" w:space="0" w:color="auto"/>
              <w:right w:val="nil"/>
            </w:tcBorders>
          </w:tcPr>
          <w:p w14:paraId="2B069620"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I.4) Az ajánlatkérő típusa</w:t>
            </w:r>
          </w:p>
        </w:tc>
      </w:tr>
      <w:tr w:rsidR="00340854" w:rsidRPr="000C1510" w14:paraId="1F4D94B9" w14:textId="77777777" w:rsidTr="00F21878">
        <w:tc>
          <w:tcPr>
            <w:tcW w:w="4790" w:type="dxa"/>
            <w:tcBorders>
              <w:top w:val="single" w:sz="4" w:space="0" w:color="auto"/>
              <w:left w:val="single" w:sz="4" w:space="0" w:color="auto"/>
              <w:bottom w:val="nil"/>
              <w:right w:val="nil"/>
            </w:tcBorders>
          </w:tcPr>
          <w:p w14:paraId="1DEC7E09" w14:textId="612A03A3" w:rsidR="00340854" w:rsidRPr="000C1510" w:rsidRDefault="008B2CD3">
            <w:pPr>
              <w:ind w:left="56" w:right="56"/>
              <w:rPr>
                <w:rFonts w:ascii="Garamond" w:hAnsi="Garamond"/>
                <w:sz w:val="22"/>
                <w:szCs w:val="22"/>
              </w:rPr>
            </w:pPr>
            <w:r w:rsidRPr="000C1510">
              <w:rPr>
                <w:rFonts w:ascii="Garamond" w:hAnsi="Garamond"/>
                <w:sz w:val="22"/>
                <w:szCs w:val="22"/>
              </w:rPr>
              <w:t>□ Központi szintű</w:t>
            </w:r>
            <w:r w:rsidRPr="000C1510">
              <w:rPr>
                <w:rFonts w:ascii="Garamond" w:hAnsi="Garamond"/>
                <w:sz w:val="22"/>
                <w:szCs w:val="22"/>
              </w:rPr>
              <w:br/>
            </w:r>
            <w:r w:rsidR="00923C2A">
              <w:rPr>
                <w:rFonts w:ascii="Garamond" w:hAnsi="Garamond"/>
                <w:sz w:val="22"/>
                <w:szCs w:val="22"/>
              </w:rPr>
              <w:t>X</w:t>
            </w:r>
            <w:r w:rsidR="00340854" w:rsidRPr="00545E0F">
              <w:rPr>
                <w:rFonts w:ascii="Helvetica" w:hAnsi="Helvetica"/>
                <w:sz w:val="21"/>
                <w:szCs w:val="21"/>
                <w:shd w:val="clear" w:color="auto" w:fill="FFFFFF"/>
              </w:rPr>
              <w:t xml:space="preserve"> Regionális/helyi szintű</w:t>
            </w:r>
            <w:r w:rsidR="00340854" w:rsidRPr="000C1510">
              <w:rPr>
                <w:rFonts w:ascii="Garamond" w:hAnsi="Garamond"/>
                <w:sz w:val="22"/>
                <w:szCs w:val="22"/>
              </w:rPr>
              <w:br/>
              <w:t>□ Közjogi szervezet</w:t>
            </w:r>
          </w:p>
        </w:tc>
        <w:tc>
          <w:tcPr>
            <w:tcW w:w="4848" w:type="dxa"/>
            <w:gridSpan w:val="3"/>
            <w:tcBorders>
              <w:top w:val="single" w:sz="4" w:space="0" w:color="auto"/>
              <w:left w:val="nil"/>
              <w:bottom w:val="nil"/>
              <w:right w:val="single" w:sz="4" w:space="0" w:color="auto"/>
            </w:tcBorders>
          </w:tcPr>
          <w:p w14:paraId="14ABD66B" w14:textId="3FE6E293" w:rsidR="00340854" w:rsidRPr="000C1510" w:rsidRDefault="00340854">
            <w:pPr>
              <w:ind w:left="56" w:right="56"/>
              <w:rPr>
                <w:rFonts w:ascii="Garamond" w:hAnsi="Garamond"/>
                <w:sz w:val="22"/>
                <w:szCs w:val="22"/>
              </w:rPr>
            </w:pPr>
            <w:r w:rsidRPr="000C1510">
              <w:rPr>
                <w:rFonts w:ascii="Garamond" w:hAnsi="Garamond"/>
                <w:sz w:val="22"/>
                <w:szCs w:val="22"/>
              </w:rPr>
              <w:t xml:space="preserve"> □ Közszolgáltató</w:t>
            </w:r>
            <w:r w:rsidRPr="000C1510">
              <w:rPr>
                <w:rFonts w:ascii="Garamond" w:hAnsi="Garamond"/>
                <w:sz w:val="22"/>
                <w:szCs w:val="22"/>
              </w:rPr>
              <w:br/>
            </w:r>
            <w:r w:rsidR="00923C2A" w:rsidRPr="000C1510">
              <w:rPr>
                <w:rFonts w:ascii="Garamond" w:hAnsi="Garamond"/>
                <w:sz w:val="22"/>
                <w:szCs w:val="22"/>
              </w:rPr>
              <w:t>□</w:t>
            </w:r>
            <w:r w:rsidRPr="00923C2A">
              <w:rPr>
                <w:rFonts w:ascii="Garamond" w:hAnsi="Garamond"/>
                <w:sz w:val="22"/>
                <w:szCs w:val="22"/>
              </w:rPr>
              <w:t xml:space="preserve"> Támogatott szervezet [Kbt. 5. § (2)-(3) bekezdés] </w:t>
            </w:r>
            <w:r w:rsidRPr="000C1510">
              <w:rPr>
                <w:rFonts w:ascii="Garamond" w:hAnsi="Garamond"/>
                <w:sz w:val="22"/>
                <w:szCs w:val="22"/>
              </w:rPr>
              <w:br/>
              <w:t>□ Egyéb:</w:t>
            </w:r>
          </w:p>
        </w:tc>
      </w:tr>
      <w:tr w:rsidR="00340854" w:rsidRPr="000C1510" w14:paraId="4335EB44" w14:textId="77777777" w:rsidTr="00F21878">
        <w:tc>
          <w:tcPr>
            <w:tcW w:w="9638" w:type="dxa"/>
            <w:gridSpan w:val="4"/>
            <w:tcBorders>
              <w:top w:val="single" w:sz="4" w:space="0" w:color="auto"/>
              <w:left w:val="nil"/>
              <w:bottom w:val="single" w:sz="4" w:space="0" w:color="auto"/>
              <w:right w:val="nil"/>
            </w:tcBorders>
          </w:tcPr>
          <w:p w14:paraId="7E4F4C7A"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I.5) Fő tevékenység </w:t>
            </w:r>
            <w:r w:rsidRPr="000C1510">
              <w:rPr>
                <w:rFonts w:ascii="Garamond" w:hAnsi="Garamond"/>
                <w:i/>
                <w:iCs/>
                <w:sz w:val="22"/>
                <w:szCs w:val="22"/>
              </w:rPr>
              <w:t>(klasszikus ajánlatkérők esetében)</w:t>
            </w:r>
          </w:p>
        </w:tc>
      </w:tr>
      <w:tr w:rsidR="00340854" w:rsidRPr="000C1510" w14:paraId="7DBB4A28" w14:textId="77777777" w:rsidTr="00F21878">
        <w:tc>
          <w:tcPr>
            <w:tcW w:w="9638" w:type="dxa"/>
            <w:gridSpan w:val="4"/>
            <w:tcBorders>
              <w:top w:val="single" w:sz="4" w:space="0" w:color="auto"/>
              <w:left w:val="nil"/>
              <w:bottom w:val="single" w:sz="4" w:space="0" w:color="auto"/>
              <w:right w:val="nil"/>
            </w:tcBorders>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042"/>
              <w:gridCol w:w="4592"/>
            </w:tblGrid>
            <w:tr w:rsidR="00C711F6" w:rsidRPr="000C1510" w14:paraId="538B0296" w14:textId="77777777" w:rsidTr="000C1510">
              <w:tc>
                <w:tcPr>
                  <w:tcW w:w="5042" w:type="dxa"/>
                  <w:hideMark/>
                </w:tcPr>
                <w:p w14:paraId="59BC9BD8" w14:textId="0D035D7E" w:rsidR="00C711F6" w:rsidRPr="000C1510" w:rsidRDefault="00923C2A" w:rsidP="00C711F6">
                  <w:pPr>
                    <w:spacing w:before="120" w:after="120"/>
                    <w:rPr>
                      <w:rFonts w:ascii="Garamond" w:hAnsi="Garamond"/>
                      <w:color w:val="336699"/>
                      <w:sz w:val="22"/>
                      <w:szCs w:val="22"/>
                      <w:shd w:val="clear" w:color="auto" w:fill="FFFFFF"/>
                    </w:rPr>
                  </w:pPr>
                  <w:r>
                    <w:rPr>
                      <w:rFonts w:ascii="Garamond" w:hAnsi="Garamond"/>
                      <w:sz w:val="22"/>
                      <w:szCs w:val="22"/>
                    </w:rPr>
                    <w:t>X</w:t>
                  </w:r>
                  <w:r w:rsidR="00C711F6" w:rsidRPr="000C1510">
                    <w:rPr>
                      <w:rFonts w:ascii="Garamond" w:hAnsi="Garamond"/>
                      <w:color w:val="336699"/>
                      <w:sz w:val="22"/>
                      <w:szCs w:val="22"/>
                      <w:shd w:val="clear" w:color="auto" w:fill="FFFFFF"/>
                    </w:rPr>
                    <w:t xml:space="preserve"> </w:t>
                  </w:r>
                  <w:r w:rsidR="00C711F6" w:rsidRPr="00545E0F">
                    <w:rPr>
                      <w:rFonts w:ascii="Helvetica" w:hAnsi="Helvetica"/>
                      <w:sz w:val="21"/>
                      <w:szCs w:val="21"/>
                      <w:shd w:val="clear" w:color="auto" w:fill="FFFFFF"/>
                    </w:rPr>
                    <w:t>Általános közszolgáltatások</w:t>
                  </w:r>
                </w:p>
                <w:p w14:paraId="33B397B8"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Honvédelem</w:t>
                  </w:r>
                </w:p>
                <w:p w14:paraId="0BD0370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Közrend és biztonság</w:t>
                  </w:r>
                </w:p>
                <w:p w14:paraId="4DDCB2F5"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Környezetvédelem</w:t>
                  </w:r>
                </w:p>
                <w:p w14:paraId="26CA348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Gazdasági és pénzügyek</w:t>
                  </w:r>
                </w:p>
                <w:p w14:paraId="364ECD01" w14:textId="77777777" w:rsidR="00C711F6" w:rsidRPr="000C1510" w:rsidRDefault="00C711F6" w:rsidP="00C711F6">
                  <w:pPr>
                    <w:spacing w:before="120" w:after="120"/>
                    <w:ind w:left="180" w:hanging="180"/>
                    <w:rPr>
                      <w:rFonts w:ascii="Garamond" w:eastAsia="Times New Roman" w:hAnsi="Garamond"/>
                      <w:sz w:val="22"/>
                      <w:szCs w:val="22"/>
                    </w:rPr>
                  </w:pPr>
                  <w:r w:rsidRPr="000C1510">
                    <w:rPr>
                      <w:rFonts w:ascii="Garamond" w:eastAsia="Times New Roman" w:hAnsi="Garamond"/>
                      <w:sz w:val="22"/>
                      <w:szCs w:val="22"/>
                    </w:rPr>
                    <w:t></w:t>
                  </w:r>
                  <w:r w:rsidRPr="000C1510">
                    <w:rPr>
                      <w:rFonts w:ascii="Garamond" w:hAnsi="Garamond"/>
                      <w:color w:val="336699"/>
                      <w:sz w:val="22"/>
                      <w:szCs w:val="22"/>
                      <w:shd w:val="clear" w:color="auto" w:fill="FFFFFF"/>
                    </w:rPr>
                    <w:t xml:space="preserve"> </w:t>
                  </w:r>
                  <w:r w:rsidRPr="000C1510">
                    <w:rPr>
                      <w:rFonts w:ascii="Garamond" w:eastAsia="Times New Roman" w:hAnsi="Garamond"/>
                      <w:sz w:val="22"/>
                      <w:szCs w:val="22"/>
                    </w:rPr>
                    <w:t>Egészségügy</w:t>
                  </w:r>
                </w:p>
              </w:tc>
              <w:tc>
                <w:tcPr>
                  <w:tcW w:w="4592" w:type="dxa"/>
                  <w:hideMark/>
                </w:tcPr>
                <w:p w14:paraId="081B79A8"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Lakásszolgáltatás és közösségi rekreáció</w:t>
                  </w:r>
                </w:p>
                <w:p w14:paraId="2116D0CA" w14:textId="77777777" w:rsidR="00C711F6" w:rsidRPr="000C1510" w:rsidRDefault="00C711F6" w:rsidP="00C711F6">
                  <w:pPr>
                    <w:spacing w:before="120" w:after="120"/>
                    <w:rPr>
                      <w:rFonts w:ascii="Garamond" w:hAnsi="Garamond"/>
                      <w:color w:val="336699"/>
                      <w:sz w:val="22"/>
                      <w:szCs w:val="22"/>
                      <w:shd w:val="clear" w:color="auto" w:fill="FFFFFF"/>
                    </w:rPr>
                  </w:pPr>
                  <w:r w:rsidRPr="000C1510">
                    <w:rPr>
                      <w:rFonts w:ascii="Garamond" w:eastAsia="Times New Roman" w:hAnsi="Garamond"/>
                      <w:sz w:val="22"/>
                      <w:szCs w:val="22"/>
                    </w:rPr>
                    <w:t>Szociális védelem</w:t>
                  </w:r>
                </w:p>
                <w:p w14:paraId="0354960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Szabadidő, kultúra és vallás</w:t>
                  </w:r>
                </w:p>
                <w:p w14:paraId="5F0D1AD5" w14:textId="5E5D1035" w:rsidR="00C711F6" w:rsidRPr="000C1510" w:rsidRDefault="00033A6F" w:rsidP="00C711F6">
                  <w:pPr>
                    <w:spacing w:before="120" w:after="120"/>
                    <w:rPr>
                      <w:rFonts w:ascii="Garamond" w:eastAsia="Times New Roman" w:hAnsi="Garamond"/>
                      <w:sz w:val="22"/>
                      <w:szCs w:val="22"/>
                    </w:rPr>
                  </w:pPr>
                  <w:r w:rsidRPr="000C1510">
                    <w:rPr>
                      <w:rFonts w:ascii="Garamond" w:eastAsia="Times New Roman" w:hAnsi="Garamond"/>
                      <w:sz w:val="22"/>
                      <w:szCs w:val="22"/>
                    </w:rPr>
                    <w:t></w:t>
                  </w:r>
                  <w:r w:rsidR="00C711F6" w:rsidRPr="000C1510">
                    <w:rPr>
                      <w:rFonts w:ascii="Garamond" w:eastAsia="Times New Roman" w:hAnsi="Garamond"/>
                      <w:sz w:val="22"/>
                      <w:szCs w:val="22"/>
                    </w:rPr>
                    <w:t xml:space="preserve"> </w:t>
                  </w:r>
                  <w:r w:rsidR="00C711F6" w:rsidRPr="00033A6F">
                    <w:rPr>
                      <w:rFonts w:ascii="Garamond" w:eastAsia="Times New Roman" w:hAnsi="Garamond"/>
                      <w:sz w:val="22"/>
                      <w:szCs w:val="22"/>
                    </w:rPr>
                    <w:t>Oktatás</w:t>
                  </w:r>
                </w:p>
                <w:p w14:paraId="14CB3A5F" w14:textId="0AA04107" w:rsidR="00C711F6" w:rsidRPr="000C1510" w:rsidRDefault="00923C2A" w:rsidP="00C711F6">
                  <w:pPr>
                    <w:spacing w:before="120" w:after="120"/>
                    <w:rPr>
                      <w:rFonts w:ascii="Garamond" w:eastAsia="Times New Roman" w:hAnsi="Garamond"/>
                      <w:sz w:val="22"/>
                      <w:szCs w:val="22"/>
                    </w:rPr>
                  </w:pPr>
                  <w:r w:rsidRPr="000C1510">
                    <w:rPr>
                      <w:rFonts w:ascii="Garamond" w:eastAsia="Times New Roman" w:hAnsi="Garamond"/>
                      <w:sz w:val="22"/>
                      <w:szCs w:val="22"/>
                    </w:rPr>
                    <w:t></w:t>
                  </w:r>
                  <w:r w:rsidR="00C711F6" w:rsidRPr="000C1510">
                    <w:rPr>
                      <w:rFonts w:ascii="Garamond" w:hAnsi="Garamond"/>
                      <w:color w:val="336699"/>
                      <w:sz w:val="22"/>
                      <w:szCs w:val="22"/>
                      <w:shd w:val="clear" w:color="auto" w:fill="FFFFFF"/>
                    </w:rPr>
                    <w:t xml:space="preserve"> </w:t>
                  </w:r>
                  <w:r w:rsidR="00C711F6" w:rsidRPr="000C1510">
                    <w:rPr>
                      <w:rFonts w:ascii="Garamond" w:eastAsia="Times New Roman" w:hAnsi="Garamond"/>
                      <w:sz w:val="22"/>
                      <w:szCs w:val="22"/>
                    </w:rPr>
                    <w:t xml:space="preserve">Egyéb tevékenység: </w:t>
                  </w:r>
                </w:p>
              </w:tc>
            </w:tr>
          </w:tbl>
          <w:p w14:paraId="69DDD182"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I.6) Fő tevékenység </w:t>
            </w:r>
            <w:r w:rsidRPr="000C1510">
              <w:rPr>
                <w:rFonts w:ascii="Garamond" w:hAnsi="Garamond"/>
                <w:i/>
                <w:iCs/>
                <w:sz w:val="22"/>
                <w:szCs w:val="22"/>
              </w:rPr>
              <w:t>(közszolgáltató ajánlatkérők esetében)</w:t>
            </w:r>
          </w:p>
        </w:tc>
      </w:tr>
      <w:tr w:rsidR="00340854" w:rsidRPr="000C1510" w14:paraId="3AAD6393" w14:textId="77777777" w:rsidTr="00F21878">
        <w:tc>
          <w:tcPr>
            <w:tcW w:w="4790" w:type="dxa"/>
            <w:tcBorders>
              <w:top w:val="single" w:sz="4" w:space="0" w:color="auto"/>
              <w:left w:val="single" w:sz="4" w:space="0" w:color="auto"/>
              <w:bottom w:val="nil"/>
              <w:right w:val="nil"/>
            </w:tcBorders>
          </w:tcPr>
          <w:p w14:paraId="1518C9E2" w14:textId="4424BBE1" w:rsidR="00340854" w:rsidRPr="000C1510" w:rsidRDefault="00340854">
            <w:pPr>
              <w:ind w:left="56" w:right="56"/>
              <w:rPr>
                <w:rFonts w:ascii="Garamond" w:hAnsi="Garamond"/>
                <w:sz w:val="22"/>
                <w:szCs w:val="22"/>
              </w:rPr>
            </w:pPr>
            <w:r w:rsidRPr="000C1510">
              <w:rPr>
                <w:rFonts w:ascii="Garamond" w:hAnsi="Garamond"/>
                <w:sz w:val="22"/>
                <w:szCs w:val="22"/>
              </w:rPr>
              <w:t>□ Gáz- és hőenergia termelése, szállítása és elosztása</w:t>
            </w:r>
            <w:r w:rsidRPr="000C1510">
              <w:rPr>
                <w:rFonts w:ascii="Garamond" w:hAnsi="Garamond"/>
                <w:sz w:val="22"/>
                <w:szCs w:val="22"/>
              </w:rPr>
              <w:br/>
              <w:t>□ Villamos energia</w:t>
            </w:r>
            <w:r w:rsidRPr="000C1510">
              <w:rPr>
                <w:rFonts w:ascii="Garamond" w:hAnsi="Garamond"/>
                <w:sz w:val="22"/>
                <w:szCs w:val="22"/>
              </w:rPr>
              <w:br/>
              <w:t>□ Földgáz és kőolaj kitermelése</w:t>
            </w:r>
            <w:r w:rsidRPr="000C1510">
              <w:rPr>
                <w:rFonts w:ascii="Garamond" w:hAnsi="Garamond"/>
                <w:sz w:val="22"/>
                <w:szCs w:val="22"/>
              </w:rPr>
              <w:br/>
              <w:t>□ Szén és más szilárd tüzelőanyag feltárása és kitermelése</w:t>
            </w:r>
            <w:r w:rsidRPr="000C1510">
              <w:rPr>
                <w:rFonts w:ascii="Garamond" w:hAnsi="Garamond"/>
                <w:sz w:val="22"/>
                <w:szCs w:val="22"/>
              </w:rPr>
              <w:br/>
              <w:t>□ Víz</w:t>
            </w:r>
            <w:r w:rsidRPr="000C1510">
              <w:rPr>
                <w:rFonts w:ascii="Garamond" w:hAnsi="Garamond"/>
                <w:sz w:val="22"/>
                <w:szCs w:val="22"/>
              </w:rPr>
              <w:br/>
              <w:t>□ Postai szolgáltatások</w:t>
            </w:r>
          </w:p>
        </w:tc>
        <w:tc>
          <w:tcPr>
            <w:tcW w:w="4848" w:type="dxa"/>
            <w:gridSpan w:val="3"/>
            <w:tcBorders>
              <w:top w:val="single" w:sz="4" w:space="0" w:color="auto"/>
              <w:left w:val="nil"/>
              <w:bottom w:val="nil"/>
              <w:right w:val="single" w:sz="4" w:space="0" w:color="auto"/>
            </w:tcBorders>
          </w:tcPr>
          <w:p w14:paraId="7305A58F" w14:textId="50489136" w:rsidR="00340854" w:rsidRPr="000C1510" w:rsidRDefault="00340854">
            <w:pPr>
              <w:ind w:left="56" w:right="56"/>
              <w:rPr>
                <w:rFonts w:ascii="Garamond" w:hAnsi="Garamond"/>
                <w:sz w:val="22"/>
                <w:szCs w:val="22"/>
              </w:rPr>
            </w:pPr>
            <w:r w:rsidRPr="000C1510">
              <w:rPr>
                <w:rFonts w:ascii="Garamond" w:hAnsi="Garamond"/>
                <w:sz w:val="22"/>
                <w:szCs w:val="22"/>
              </w:rPr>
              <w:t>□ Vasúti szolgáltatások</w:t>
            </w:r>
            <w:r w:rsidRPr="000C1510">
              <w:rPr>
                <w:rFonts w:ascii="Garamond" w:hAnsi="Garamond"/>
                <w:sz w:val="22"/>
                <w:szCs w:val="22"/>
              </w:rPr>
              <w:br/>
              <w:t>□ Városi vasúti, villamos-, trolibusz- és autóbusz-szolgáltatások</w:t>
            </w:r>
            <w:r w:rsidRPr="000C1510">
              <w:rPr>
                <w:rFonts w:ascii="Garamond" w:hAnsi="Garamond"/>
                <w:sz w:val="22"/>
                <w:szCs w:val="22"/>
              </w:rPr>
              <w:br/>
              <w:t>□ Kikötői tevékenységek</w:t>
            </w:r>
            <w:r w:rsidRPr="000C1510">
              <w:rPr>
                <w:rFonts w:ascii="Garamond" w:hAnsi="Garamond"/>
                <w:sz w:val="22"/>
                <w:szCs w:val="22"/>
              </w:rPr>
              <w:br/>
              <w:t>□ Repülőtéri tevékenységek</w:t>
            </w:r>
            <w:r w:rsidRPr="000C1510">
              <w:rPr>
                <w:rFonts w:ascii="Garamond" w:hAnsi="Garamond"/>
                <w:sz w:val="22"/>
                <w:szCs w:val="22"/>
              </w:rPr>
              <w:br/>
              <w:t>□ Egyéb tevékenység:</w:t>
            </w:r>
          </w:p>
        </w:tc>
      </w:tr>
      <w:tr w:rsidR="00340854" w:rsidRPr="000C1510" w14:paraId="128D34CA" w14:textId="77777777" w:rsidTr="00F21878">
        <w:tc>
          <w:tcPr>
            <w:tcW w:w="9638" w:type="dxa"/>
            <w:gridSpan w:val="4"/>
            <w:tcBorders>
              <w:top w:val="single" w:sz="4" w:space="0" w:color="auto"/>
              <w:left w:val="nil"/>
              <w:bottom w:val="nil"/>
              <w:right w:val="nil"/>
            </w:tcBorders>
          </w:tcPr>
          <w:p w14:paraId="28D1C55C"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 szakasz: Tárgy</w:t>
            </w:r>
          </w:p>
        </w:tc>
      </w:tr>
      <w:tr w:rsidR="00340854" w:rsidRPr="000C1510" w14:paraId="7731F1B6" w14:textId="77777777" w:rsidTr="00F21878">
        <w:tc>
          <w:tcPr>
            <w:tcW w:w="9638" w:type="dxa"/>
            <w:gridSpan w:val="4"/>
            <w:tcBorders>
              <w:top w:val="nil"/>
              <w:left w:val="nil"/>
              <w:bottom w:val="single" w:sz="4" w:space="0" w:color="auto"/>
              <w:right w:val="nil"/>
            </w:tcBorders>
          </w:tcPr>
          <w:p w14:paraId="4E2EDF1B"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II.1) Meghatározás</w:t>
            </w:r>
          </w:p>
        </w:tc>
      </w:tr>
      <w:tr w:rsidR="00340854" w:rsidRPr="000C1510" w14:paraId="3FCF3F40" w14:textId="77777777" w:rsidTr="00EE6D66">
        <w:trPr>
          <w:trHeight w:val="156"/>
        </w:trPr>
        <w:tc>
          <w:tcPr>
            <w:tcW w:w="7208" w:type="dxa"/>
            <w:gridSpan w:val="3"/>
            <w:tcBorders>
              <w:top w:val="single" w:sz="4" w:space="0" w:color="auto"/>
              <w:left w:val="single" w:sz="4" w:space="0" w:color="auto"/>
              <w:bottom w:val="single" w:sz="4" w:space="0" w:color="auto"/>
              <w:right w:val="single" w:sz="4" w:space="0" w:color="auto"/>
            </w:tcBorders>
          </w:tcPr>
          <w:p w14:paraId="5212CA54" w14:textId="59F700A1" w:rsidR="00340854" w:rsidRPr="00D73191" w:rsidRDefault="00340854" w:rsidP="00E574B8">
            <w:pPr>
              <w:pStyle w:val="Default"/>
              <w:jc w:val="both"/>
              <w:rPr>
                <w:rFonts w:ascii="Helvetica" w:eastAsiaTheme="minorEastAsia" w:hAnsi="Helvetica" w:cs="Helvetica"/>
                <w:color w:val="336699"/>
                <w:sz w:val="21"/>
                <w:szCs w:val="21"/>
                <w:shd w:val="clear" w:color="auto" w:fill="FFFFFF"/>
                <w:lang w:eastAsia="hu-HU"/>
              </w:rPr>
            </w:pPr>
            <w:r w:rsidRPr="000C1510">
              <w:rPr>
                <w:rFonts w:ascii="Garamond" w:hAnsi="Garamond"/>
                <w:sz w:val="22"/>
                <w:szCs w:val="22"/>
              </w:rPr>
              <w:t xml:space="preserve"> </w:t>
            </w:r>
            <w:r w:rsidRPr="000C1510">
              <w:rPr>
                <w:rFonts w:ascii="Garamond" w:hAnsi="Garamond"/>
                <w:b/>
                <w:bCs/>
                <w:sz w:val="22"/>
                <w:szCs w:val="22"/>
              </w:rPr>
              <w:t>II.1.1) Elnevezés:</w:t>
            </w:r>
            <w:r w:rsidR="008B2CD3" w:rsidRPr="000C1510">
              <w:rPr>
                <w:rFonts w:ascii="Garamond" w:hAnsi="Garamond"/>
                <w:b/>
                <w:bCs/>
                <w:sz w:val="22"/>
                <w:szCs w:val="22"/>
              </w:rPr>
              <w:t xml:space="preserve"> </w:t>
            </w:r>
            <w:r w:rsidR="00647CB1" w:rsidRPr="00647CB1">
              <w:rPr>
                <w:rFonts w:ascii="Helvetica" w:hAnsi="Helvetica" w:cs="Helvetica"/>
                <w:bCs/>
                <w:color w:val="0070C0"/>
                <w:sz w:val="22"/>
                <w:szCs w:val="22"/>
              </w:rPr>
              <w:t>„</w:t>
            </w:r>
            <w:proofErr w:type="gramStart"/>
            <w:r w:rsidR="00647CB1" w:rsidRPr="00647CB1">
              <w:rPr>
                <w:rFonts w:ascii="Helvetica" w:hAnsi="Helvetica" w:cs="Helvetica"/>
                <w:bCs/>
                <w:color w:val="0070C0"/>
                <w:sz w:val="22"/>
                <w:szCs w:val="22"/>
                <w:shd w:val="clear" w:color="auto" w:fill="FFFFFF"/>
              </w:rPr>
              <w:t>A</w:t>
            </w:r>
            <w:proofErr w:type="gramEnd"/>
            <w:r w:rsidR="00647CB1" w:rsidRPr="00647CB1">
              <w:rPr>
                <w:rFonts w:ascii="Helvetica" w:hAnsi="Helvetica" w:cs="Helvetica"/>
                <w:bCs/>
                <w:color w:val="0070C0"/>
                <w:sz w:val="22"/>
                <w:szCs w:val="22"/>
                <w:shd w:val="clear" w:color="auto" w:fill="FFFFFF"/>
              </w:rPr>
              <w:t xml:space="preserve"> Varázsceruza Óvoda infrastrukturális fejlesztése”</w:t>
            </w:r>
          </w:p>
        </w:tc>
        <w:tc>
          <w:tcPr>
            <w:tcW w:w="2430" w:type="dxa"/>
            <w:tcBorders>
              <w:top w:val="single" w:sz="4" w:space="0" w:color="auto"/>
              <w:left w:val="single" w:sz="4" w:space="0" w:color="auto"/>
              <w:bottom w:val="single" w:sz="4" w:space="0" w:color="auto"/>
              <w:right w:val="single" w:sz="4" w:space="0" w:color="auto"/>
            </w:tcBorders>
          </w:tcPr>
          <w:p w14:paraId="35E8D20E"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Hivatkozási szám:2</w:t>
            </w:r>
          </w:p>
        </w:tc>
      </w:tr>
      <w:tr w:rsidR="00340854" w:rsidRPr="000C1510" w14:paraId="36674A8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CBA3DC4" w14:textId="77777777" w:rsidR="008B2CD3"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II.1.2) Fő </w:t>
            </w:r>
            <w:proofErr w:type="spellStart"/>
            <w:r w:rsidRPr="000C1510">
              <w:rPr>
                <w:rFonts w:ascii="Garamond" w:hAnsi="Garamond"/>
                <w:b/>
                <w:bCs/>
                <w:sz w:val="22"/>
                <w:szCs w:val="22"/>
              </w:rPr>
              <w:t>CPV-kód</w:t>
            </w:r>
            <w:proofErr w:type="spellEnd"/>
            <w:r w:rsidRPr="000C1510">
              <w:rPr>
                <w:rFonts w:ascii="Garamond" w:hAnsi="Garamond"/>
                <w:b/>
                <w:bCs/>
                <w:sz w:val="22"/>
                <w:szCs w:val="22"/>
              </w:rPr>
              <w:t xml:space="preserve">: </w:t>
            </w:r>
            <w:r w:rsidR="0048600C" w:rsidRPr="00C7257A">
              <w:rPr>
                <w:rFonts w:ascii="Helvetica" w:hAnsi="Helvetica" w:cs="Helvetica"/>
                <w:color w:val="336699"/>
                <w:sz w:val="21"/>
                <w:szCs w:val="21"/>
                <w:shd w:val="clear" w:color="auto" w:fill="FFFFFF"/>
              </w:rPr>
              <w:t>45000000-7 Építési munkák</w:t>
            </w:r>
          </w:p>
          <w:p w14:paraId="5FE02E91" w14:textId="20FFCB10" w:rsidR="00EE3063" w:rsidRPr="000C1510" w:rsidRDefault="00340854" w:rsidP="0069749A">
            <w:pPr>
              <w:ind w:left="56" w:right="56"/>
              <w:rPr>
                <w:rFonts w:ascii="Garamond" w:hAnsi="Garamond"/>
                <w:sz w:val="22"/>
                <w:szCs w:val="22"/>
              </w:rPr>
            </w:pPr>
            <w:r w:rsidRPr="000C1510">
              <w:rPr>
                <w:rFonts w:ascii="Garamond" w:hAnsi="Garamond"/>
                <w:sz w:val="22"/>
                <w:szCs w:val="22"/>
              </w:rPr>
              <w:t xml:space="preserve">Kiegészítő CPV-kód1 2 </w:t>
            </w:r>
          </w:p>
        </w:tc>
      </w:tr>
      <w:tr w:rsidR="00340854" w:rsidRPr="000C1510" w14:paraId="7B6D828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3A27BA0"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II.1.3)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típusa </w:t>
            </w:r>
            <w:r w:rsidR="008B2CD3" w:rsidRPr="00C7257A">
              <w:rPr>
                <w:rFonts w:ascii="Helvetica" w:hAnsi="Helvetica" w:cs="Helvetica"/>
                <w:color w:val="336699"/>
                <w:sz w:val="21"/>
                <w:szCs w:val="21"/>
                <w:shd w:val="clear" w:color="auto" w:fill="FFFFFF"/>
              </w:rPr>
              <w:t>X</w:t>
            </w:r>
            <w:r w:rsidRPr="00C7257A">
              <w:rPr>
                <w:rFonts w:ascii="Helvetica" w:hAnsi="Helvetica" w:cs="Helvetica"/>
                <w:color w:val="336699"/>
                <w:sz w:val="21"/>
                <w:szCs w:val="21"/>
                <w:shd w:val="clear" w:color="auto" w:fill="FFFFFF"/>
              </w:rPr>
              <w:t xml:space="preserve"> Építési beruházás</w:t>
            </w:r>
            <w:r w:rsidRPr="000C1510">
              <w:rPr>
                <w:rFonts w:ascii="Garamond" w:hAnsi="Garamond"/>
                <w:sz w:val="22"/>
                <w:szCs w:val="22"/>
              </w:rPr>
              <w:t xml:space="preserve"> o Árubeszerzés o </w:t>
            </w:r>
            <w:proofErr w:type="spellStart"/>
            <w:r w:rsidRPr="000C1510">
              <w:rPr>
                <w:rFonts w:ascii="Garamond" w:hAnsi="Garamond"/>
                <w:sz w:val="22"/>
                <w:szCs w:val="22"/>
              </w:rPr>
              <w:t>Szolgáltatásmegrendelés</w:t>
            </w:r>
            <w:proofErr w:type="spellEnd"/>
          </w:p>
        </w:tc>
      </w:tr>
      <w:tr w:rsidR="00340854" w:rsidRPr="000C1510" w14:paraId="0C234078"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6F2853B" w14:textId="52C9A596" w:rsidR="00340854" w:rsidRPr="000C1510"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II.1.4)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közbeszerzés rövid ismertetése:</w:t>
            </w:r>
          </w:p>
          <w:p w14:paraId="7ED244B1" w14:textId="63A22440" w:rsidR="00CD11C6" w:rsidRDefault="00CD11C6" w:rsidP="00CD11C6">
            <w:pPr>
              <w:ind w:right="56"/>
              <w:jc w:val="both"/>
              <w:rPr>
                <w:rFonts w:ascii="Helvetica" w:hAnsi="Helvetica" w:cs="Helvetica"/>
                <w:color w:val="336699"/>
                <w:sz w:val="21"/>
                <w:szCs w:val="21"/>
                <w:shd w:val="clear" w:color="auto" w:fill="FFFFFF"/>
              </w:rPr>
            </w:pPr>
          </w:p>
          <w:p w14:paraId="3334D02E" w14:textId="4ACAA877" w:rsidR="00923C2A" w:rsidRPr="00CD11C6" w:rsidRDefault="00CD11C6" w:rsidP="00CD11C6">
            <w:pPr>
              <w:spacing w:after="4"/>
              <w:ind w:left="-17"/>
              <w:jc w:val="both"/>
              <w:rPr>
                <w:color w:val="0070C0"/>
              </w:rPr>
            </w:pPr>
            <w:r w:rsidRPr="00CD11C6">
              <w:rPr>
                <w:color w:val="0070C0"/>
              </w:rPr>
              <w:t xml:space="preserve">A </w:t>
            </w:r>
            <w:r w:rsidR="00647CB1">
              <w:rPr>
                <w:color w:val="0070C0"/>
              </w:rPr>
              <w:t xml:space="preserve">projekt keretében a Varázsceruza Óvoda infrastrukturális fejlesztése valósul meg. </w:t>
            </w:r>
            <w:r w:rsidRPr="00CD11C6">
              <w:rPr>
                <w:color w:val="0070C0"/>
              </w:rPr>
              <w:t xml:space="preserve"> </w:t>
            </w:r>
          </w:p>
        </w:tc>
      </w:tr>
      <w:tr w:rsidR="00340854" w:rsidRPr="000C1510" w14:paraId="4F088F2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F6CE135"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II.1.5) Becsült érték:</w:t>
            </w:r>
            <w:r w:rsidRPr="000C1510">
              <w:rPr>
                <w:rFonts w:ascii="Garamond" w:hAnsi="Garamond"/>
                <w:sz w:val="22"/>
                <w:szCs w:val="22"/>
              </w:rPr>
              <w:t xml:space="preserve">2 </w:t>
            </w:r>
            <w:proofErr w:type="gramStart"/>
            <w:r w:rsidRPr="000C1510">
              <w:rPr>
                <w:rFonts w:ascii="Garamond" w:hAnsi="Garamond"/>
                <w:sz w:val="22"/>
                <w:szCs w:val="22"/>
              </w:rPr>
              <w:t>[                 ]</w:t>
            </w:r>
            <w:proofErr w:type="gramEnd"/>
            <w:r w:rsidRPr="000C1510">
              <w:rPr>
                <w:rFonts w:ascii="Garamond" w:hAnsi="Garamond"/>
                <w:sz w:val="22"/>
                <w:szCs w:val="22"/>
              </w:rPr>
              <w:t xml:space="preserve"> Pénznem: [ ][ ][ ]</w:t>
            </w:r>
            <w:r w:rsidRPr="000C1510">
              <w:rPr>
                <w:rFonts w:ascii="Garamond" w:hAnsi="Garamond"/>
                <w:sz w:val="22"/>
                <w:szCs w:val="22"/>
              </w:rPr>
              <w:br/>
            </w:r>
            <w:r w:rsidRPr="000C1510">
              <w:rPr>
                <w:rFonts w:ascii="Garamond" w:hAnsi="Garamond"/>
                <w:i/>
                <w:iCs/>
                <w:sz w:val="22"/>
                <w:szCs w:val="22"/>
              </w:rPr>
              <w:t xml:space="preserve">(ÁFA nélkül; </w:t>
            </w:r>
            <w:proofErr w:type="spellStart"/>
            <w:r w:rsidRPr="000C1510">
              <w:rPr>
                <w:rFonts w:ascii="Garamond" w:hAnsi="Garamond"/>
                <w:i/>
                <w:iCs/>
                <w:sz w:val="22"/>
                <w:szCs w:val="22"/>
              </w:rPr>
              <w:t>keretmegállapodás</w:t>
            </w:r>
            <w:proofErr w:type="spellEnd"/>
            <w:r w:rsidRPr="000C1510">
              <w:rPr>
                <w:rFonts w:ascii="Garamond" w:hAnsi="Garamond"/>
                <w:i/>
                <w:iCs/>
                <w:sz w:val="22"/>
                <w:szCs w:val="22"/>
              </w:rPr>
              <w:t xml:space="preserve"> vagy dinamikus beszerzési rendszer esetében a szerződéseknek a </w:t>
            </w:r>
            <w:proofErr w:type="spellStart"/>
            <w:r w:rsidRPr="000C1510">
              <w:rPr>
                <w:rFonts w:ascii="Garamond" w:hAnsi="Garamond"/>
                <w:i/>
                <w:iCs/>
                <w:sz w:val="22"/>
                <w:szCs w:val="22"/>
              </w:rPr>
              <w:t>keretmegállapodás</w:t>
            </w:r>
            <w:proofErr w:type="spellEnd"/>
            <w:r w:rsidRPr="000C1510">
              <w:rPr>
                <w:rFonts w:ascii="Garamond" w:hAnsi="Garamond"/>
                <w:i/>
                <w:iCs/>
                <w:sz w:val="22"/>
                <w:szCs w:val="22"/>
              </w:rPr>
              <w:t xml:space="preserve"> vagy dinamikus beszerzési rendszer teljes időtartamára vonatkozó becsült összértéke)</w:t>
            </w:r>
          </w:p>
        </w:tc>
      </w:tr>
      <w:tr w:rsidR="00340854" w:rsidRPr="000C1510" w14:paraId="2FC4017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7172CB7" w14:textId="11DE3557" w:rsidR="00584780" w:rsidRDefault="00340854">
            <w:pPr>
              <w:ind w:left="56" w:right="56"/>
              <w:rPr>
                <w:rFonts w:ascii="Helvetica" w:hAnsi="Helvetica" w:cs="Helvetica"/>
                <w:color w:val="336699"/>
                <w:sz w:val="21"/>
                <w:szCs w:val="21"/>
                <w:shd w:val="clear" w:color="auto" w:fill="FFFFFF"/>
              </w:rPr>
            </w:pPr>
            <w:r w:rsidRPr="000C1510">
              <w:rPr>
                <w:rFonts w:ascii="Garamond" w:hAnsi="Garamond"/>
                <w:sz w:val="22"/>
                <w:szCs w:val="22"/>
              </w:rPr>
              <w:t xml:space="preserve"> </w:t>
            </w:r>
            <w:r w:rsidRPr="000C1510">
              <w:rPr>
                <w:rFonts w:ascii="Garamond" w:hAnsi="Garamond"/>
                <w:b/>
                <w:bCs/>
                <w:sz w:val="22"/>
                <w:szCs w:val="22"/>
              </w:rPr>
              <w:t>II.1.6) Részekre bontás</w:t>
            </w:r>
            <w:r w:rsidRPr="000C1510">
              <w:rPr>
                <w:rFonts w:ascii="Garamond" w:hAnsi="Garamond"/>
                <w:b/>
                <w:b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beszerzés rés</w:t>
            </w:r>
            <w:r w:rsidR="00EE6D66" w:rsidRPr="000C1510">
              <w:rPr>
                <w:rFonts w:ascii="Garamond" w:hAnsi="Garamond"/>
                <w:sz w:val="22"/>
                <w:szCs w:val="22"/>
              </w:rPr>
              <w:t xml:space="preserve">zekből áll </w:t>
            </w:r>
            <w:r w:rsidR="002806CB" w:rsidRPr="000C1510">
              <w:rPr>
                <w:rFonts w:ascii="Garamond" w:hAnsi="Garamond"/>
                <w:sz w:val="22"/>
                <w:szCs w:val="22"/>
              </w:rPr>
              <w:t>o</w:t>
            </w:r>
            <w:r w:rsidR="008B2CD3" w:rsidRPr="002806CB">
              <w:rPr>
                <w:rFonts w:ascii="Garamond" w:hAnsi="Garamond"/>
                <w:sz w:val="22"/>
                <w:szCs w:val="22"/>
              </w:rPr>
              <w:t xml:space="preserve"> igen</w:t>
            </w:r>
            <w:r w:rsidR="008B2CD3" w:rsidRPr="000C1510">
              <w:rPr>
                <w:rFonts w:ascii="Garamond" w:hAnsi="Garamond"/>
                <w:color w:val="2E74B5" w:themeColor="accent1" w:themeShade="BF"/>
                <w:sz w:val="22"/>
                <w:szCs w:val="22"/>
              </w:rPr>
              <w:t xml:space="preserve"> </w:t>
            </w:r>
            <w:r w:rsidR="002806CB" w:rsidRPr="002806CB">
              <w:rPr>
                <w:rFonts w:ascii="Helvetica" w:hAnsi="Helvetica" w:cs="Helvetica"/>
                <w:color w:val="336699"/>
                <w:sz w:val="21"/>
                <w:szCs w:val="21"/>
                <w:shd w:val="clear" w:color="auto" w:fill="FFFFFF"/>
              </w:rPr>
              <w:t xml:space="preserve">X </w:t>
            </w:r>
            <w:r w:rsidRPr="002806CB">
              <w:rPr>
                <w:rFonts w:ascii="Helvetica" w:hAnsi="Helvetica" w:cs="Helvetica"/>
                <w:color w:val="336699"/>
                <w:sz w:val="21"/>
                <w:szCs w:val="21"/>
                <w:shd w:val="clear" w:color="auto" w:fill="FFFFFF"/>
              </w:rPr>
              <w:t>nem</w:t>
            </w:r>
          </w:p>
          <w:p w14:paraId="6785C0FA" w14:textId="77777777" w:rsidR="00327337" w:rsidRPr="0099080E" w:rsidRDefault="00327337" w:rsidP="00327337">
            <w:pPr>
              <w:spacing w:before="120" w:after="120"/>
              <w:jc w:val="both"/>
              <w:rPr>
                <w:rFonts w:ascii="Helvetica" w:hAnsi="Helvetica" w:cs="Helvetica"/>
                <w:color w:val="336699"/>
                <w:sz w:val="21"/>
                <w:szCs w:val="21"/>
                <w:shd w:val="clear" w:color="auto" w:fill="FFFFFF"/>
              </w:rPr>
            </w:pPr>
            <w:r w:rsidRPr="0099080E">
              <w:rPr>
                <w:rFonts w:ascii="Helvetica" w:hAnsi="Helvetica" w:cs="Helvetica"/>
                <w:color w:val="336699"/>
                <w:sz w:val="21"/>
                <w:szCs w:val="21"/>
                <w:shd w:val="clear" w:color="auto" w:fill="FFFFFF"/>
              </w:rPr>
              <w:t>A Kbt. 61. § (4) bekezdése alapján a beszerzés tárgyának jellege és a szerződéshez kapcsolódó további körülmények nem teszik lehetővé a közbeszerzés egy részére történő ajánlattételt, figyelemmel arra, hogy a beruházás egy helyszínen valósul meg, továbbá az építési beruházás során elvégzendő munkarészek szerves egymáshoz kapcsolódása, a munkaterületek történő munkavégzés koordinálása, továbbá az egységes jótállási határidő biztosítása generál kivitelezés mellett biztosítható.</w:t>
            </w:r>
          </w:p>
          <w:p w14:paraId="14B10E7E" w14:textId="7951C03D" w:rsidR="00327337" w:rsidRPr="00327337" w:rsidRDefault="00327337" w:rsidP="00327337">
            <w:pPr>
              <w:spacing w:before="120" w:after="120"/>
              <w:rPr>
                <w:rFonts w:ascii="Helvetica" w:hAnsi="Helvetica" w:cs="Helvetica"/>
                <w:color w:val="336699"/>
                <w:sz w:val="21"/>
                <w:szCs w:val="21"/>
                <w:shd w:val="clear" w:color="auto" w:fill="FFFFFF"/>
              </w:rPr>
            </w:pPr>
            <w:proofErr w:type="spellStart"/>
            <w:r w:rsidRPr="0099080E">
              <w:rPr>
                <w:rFonts w:ascii="Helvetica" w:hAnsi="Helvetica" w:cs="Helvetica"/>
                <w:color w:val="336699"/>
                <w:sz w:val="21"/>
                <w:szCs w:val="21"/>
                <w:shd w:val="clear" w:color="auto" w:fill="FFFFFF"/>
              </w:rPr>
              <w:t>Részajánlattétel</w:t>
            </w:r>
            <w:proofErr w:type="spellEnd"/>
            <w:r w:rsidRPr="0099080E">
              <w:rPr>
                <w:rFonts w:ascii="Helvetica" w:hAnsi="Helvetica" w:cs="Helvetica"/>
                <w:color w:val="336699"/>
                <w:sz w:val="21"/>
                <w:szCs w:val="21"/>
                <w:shd w:val="clear" w:color="auto" w:fill="FFFFFF"/>
              </w:rPr>
              <w:t xml:space="preserve"> biztosítása ellentétes lenne a gazdasági és műszaki és</w:t>
            </w:r>
            <w:r>
              <w:rPr>
                <w:rFonts w:ascii="Helvetica" w:hAnsi="Helvetica" w:cs="Helvetica"/>
                <w:color w:val="336699"/>
                <w:sz w:val="21"/>
                <w:szCs w:val="21"/>
                <w:shd w:val="clear" w:color="auto" w:fill="FFFFFF"/>
              </w:rPr>
              <w:t>z</w:t>
            </w:r>
            <w:r w:rsidRPr="0099080E">
              <w:rPr>
                <w:rFonts w:ascii="Helvetica" w:hAnsi="Helvetica" w:cs="Helvetica"/>
                <w:color w:val="336699"/>
                <w:sz w:val="21"/>
                <w:szCs w:val="21"/>
                <w:shd w:val="clear" w:color="auto" w:fill="FFFFFF"/>
              </w:rPr>
              <w:t>szerűséggel.</w:t>
            </w:r>
          </w:p>
          <w:p w14:paraId="1668063D" w14:textId="0ABAAA32" w:rsidR="00340854" w:rsidRPr="000C1510" w:rsidRDefault="00340854" w:rsidP="00EE6D66">
            <w:pPr>
              <w:ind w:left="56" w:right="56"/>
              <w:rPr>
                <w:rFonts w:ascii="Garamond" w:hAnsi="Garamond"/>
                <w:sz w:val="22"/>
                <w:szCs w:val="22"/>
              </w:rPr>
            </w:pPr>
            <w:r w:rsidRPr="000C1510">
              <w:rPr>
                <w:rFonts w:ascii="Garamond" w:hAnsi="Garamond"/>
                <w:sz w:val="22"/>
                <w:szCs w:val="22"/>
              </w:rPr>
              <w:t xml:space="preserve">Ajánlatok benyújthatók </w:t>
            </w:r>
            <w:r w:rsidR="002806CB" w:rsidRPr="000C1510">
              <w:rPr>
                <w:rFonts w:ascii="Garamond" w:hAnsi="Garamond"/>
                <w:sz w:val="22"/>
                <w:szCs w:val="22"/>
              </w:rPr>
              <w:t>o</w:t>
            </w:r>
            <w:r w:rsidRPr="002806CB">
              <w:rPr>
                <w:rFonts w:ascii="Garamond" w:hAnsi="Garamond"/>
                <w:sz w:val="22"/>
                <w:szCs w:val="22"/>
              </w:rPr>
              <w:t xml:space="preserve"> valamennyi részre</w:t>
            </w:r>
            <w:r w:rsidRPr="000C1510">
              <w:rPr>
                <w:rFonts w:ascii="Garamond" w:hAnsi="Garamond"/>
                <w:color w:val="2E74B5" w:themeColor="accent1" w:themeShade="BF"/>
                <w:sz w:val="22"/>
                <w:szCs w:val="22"/>
              </w:rPr>
              <w:t xml:space="preserve"> </w:t>
            </w:r>
            <w:r w:rsidRPr="000C1510">
              <w:rPr>
                <w:rFonts w:ascii="Garamond" w:hAnsi="Garamond"/>
                <w:sz w:val="22"/>
                <w:szCs w:val="22"/>
              </w:rPr>
              <w:t xml:space="preserve">o legfeljebb a következő számú részre: </w:t>
            </w:r>
            <w:proofErr w:type="gramStart"/>
            <w:r w:rsidRPr="000C1510">
              <w:rPr>
                <w:rFonts w:ascii="Garamond" w:hAnsi="Garamond"/>
                <w:sz w:val="22"/>
                <w:szCs w:val="22"/>
              </w:rPr>
              <w:t>[ ]</w:t>
            </w:r>
            <w:proofErr w:type="gramEnd"/>
            <w:r w:rsidRPr="000C1510">
              <w:rPr>
                <w:rFonts w:ascii="Garamond" w:hAnsi="Garamond"/>
                <w:sz w:val="22"/>
                <w:szCs w:val="22"/>
              </w:rPr>
              <w:t xml:space="preserve"> o csak egy részre</w:t>
            </w:r>
            <w:r w:rsidRPr="000C1510">
              <w:rPr>
                <w:rFonts w:ascii="Garamond" w:hAnsi="Garamond"/>
                <w:sz w:val="22"/>
                <w:szCs w:val="22"/>
              </w:rPr>
              <w:br/>
              <w:t>□ Az egy ajánlattevőnek odaítélhető részek maximális száma: [ ]</w:t>
            </w:r>
            <w:r w:rsidRPr="000C1510">
              <w:rPr>
                <w:rFonts w:ascii="Garamond" w:hAnsi="Garamond"/>
                <w:sz w:val="22"/>
                <w:szCs w:val="22"/>
              </w:rPr>
              <w:br/>
              <w:t>□ Az ajánlatkérő fenntartja a jogot arra, hogy a következő részek vagy részcsoportok kombinációjával ítéljen oda szerződéseket:</w:t>
            </w:r>
          </w:p>
        </w:tc>
      </w:tr>
      <w:tr w:rsidR="00340854" w:rsidRPr="000C1510" w14:paraId="531C26FA" w14:textId="77777777" w:rsidTr="00F21878">
        <w:tc>
          <w:tcPr>
            <w:tcW w:w="9638" w:type="dxa"/>
            <w:gridSpan w:val="4"/>
            <w:tcBorders>
              <w:top w:val="single" w:sz="4" w:space="0" w:color="auto"/>
              <w:left w:val="nil"/>
              <w:bottom w:val="nil"/>
              <w:right w:val="nil"/>
            </w:tcBorders>
          </w:tcPr>
          <w:p w14:paraId="0D781722"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II.2)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közbeszerzés ismertetése</w:t>
            </w:r>
            <w:r w:rsidRPr="000C1510">
              <w:rPr>
                <w:rFonts w:ascii="Garamond" w:hAnsi="Garamond"/>
                <w:sz w:val="22"/>
                <w:szCs w:val="22"/>
              </w:rPr>
              <w:t>1</w:t>
            </w:r>
          </w:p>
        </w:tc>
      </w:tr>
      <w:tr w:rsidR="00340854" w:rsidRPr="000C1510" w14:paraId="6B643E38" w14:textId="77777777" w:rsidTr="00F21878">
        <w:tc>
          <w:tcPr>
            <w:tcW w:w="7208" w:type="dxa"/>
            <w:gridSpan w:val="3"/>
            <w:tcBorders>
              <w:top w:val="single" w:sz="4" w:space="0" w:color="auto"/>
              <w:left w:val="single" w:sz="4" w:space="0" w:color="auto"/>
              <w:bottom w:val="single" w:sz="4" w:space="0" w:color="auto"/>
              <w:right w:val="single" w:sz="4" w:space="0" w:color="auto"/>
            </w:tcBorders>
          </w:tcPr>
          <w:p w14:paraId="7A10246D" w14:textId="638D43B2" w:rsidR="00340854" w:rsidRPr="000C1510" w:rsidRDefault="00340854" w:rsidP="00327337">
            <w:pPr>
              <w:ind w:left="56" w:right="56"/>
              <w:jc w:val="both"/>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 Elnevezés:</w:t>
            </w:r>
            <w:r w:rsidRPr="000C1510">
              <w:rPr>
                <w:rFonts w:ascii="Garamond" w:hAnsi="Garamond"/>
                <w:sz w:val="22"/>
                <w:szCs w:val="22"/>
              </w:rPr>
              <w:t>2</w:t>
            </w:r>
            <w:r w:rsidR="0048600C" w:rsidRPr="000C1510">
              <w:rPr>
                <w:rFonts w:ascii="Garamond" w:hAnsi="Garamond"/>
                <w:sz w:val="22"/>
                <w:szCs w:val="22"/>
              </w:rPr>
              <w:t xml:space="preserve"> </w:t>
            </w:r>
            <w:r w:rsidR="00647CB1" w:rsidRPr="00647CB1">
              <w:rPr>
                <w:rFonts w:ascii="Helvetica" w:hAnsi="Helvetica" w:cs="Helvetica"/>
                <w:bCs/>
                <w:color w:val="0070C0"/>
                <w:sz w:val="22"/>
                <w:szCs w:val="22"/>
              </w:rPr>
              <w:t>„</w:t>
            </w:r>
            <w:proofErr w:type="gramStart"/>
            <w:r w:rsidR="00647CB1" w:rsidRPr="00647CB1">
              <w:rPr>
                <w:rFonts w:ascii="Helvetica" w:hAnsi="Helvetica" w:cs="Helvetica"/>
                <w:bCs/>
                <w:color w:val="0070C0"/>
                <w:sz w:val="22"/>
                <w:szCs w:val="22"/>
                <w:shd w:val="clear" w:color="auto" w:fill="FFFFFF"/>
              </w:rPr>
              <w:t>A</w:t>
            </w:r>
            <w:proofErr w:type="gramEnd"/>
            <w:r w:rsidR="00647CB1" w:rsidRPr="00647CB1">
              <w:rPr>
                <w:rFonts w:ascii="Helvetica" w:hAnsi="Helvetica" w:cs="Helvetica"/>
                <w:bCs/>
                <w:color w:val="0070C0"/>
                <w:sz w:val="22"/>
                <w:szCs w:val="22"/>
                <w:shd w:val="clear" w:color="auto" w:fill="FFFFFF"/>
              </w:rPr>
              <w:t xml:space="preserve"> Varázsceruza Óvoda infrastrukturális fejlesztése”</w:t>
            </w:r>
          </w:p>
        </w:tc>
        <w:tc>
          <w:tcPr>
            <w:tcW w:w="2430" w:type="dxa"/>
            <w:tcBorders>
              <w:top w:val="single" w:sz="4" w:space="0" w:color="auto"/>
              <w:left w:val="single" w:sz="4" w:space="0" w:color="auto"/>
              <w:bottom w:val="single" w:sz="4" w:space="0" w:color="auto"/>
              <w:right w:val="single" w:sz="4" w:space="0" w:color="auto"/>
            </w:tcBorders>
          </w:tcPr>
          <w:p w14:paraId="5852611B" w14:textId="5BDEF6E0" w:rsidR="00340854" w:rsidRPr="000C1510" w:rsidRDefault="00EE6D66">
            <w:pPr>
              <w:ind w:left="56" w:right="56"/>
              <w:rPr>
                <w:rFonts w:ascii="Garamond" w:hAnsi="Garamond"/>
                <w:sz w:val="22"/>
                <w:szCs w:val="22"/>
              </w:rPr>
            </w:pPr>
            <w:r w:rsidRPr="000C1510">
              <w:rPr>
                <w:rFonts w:ascii="Garamond" w:hAnsi="Garamond"/>
                <w:sz w:val="22"/>
                <w:szCs w:val="22"/>
              </w:rPr>
              <w:t xml:space="preserve"> Rész száma: </w:t>
            </w:r>
          </w:p>
        </w:tc>
      </w:tr>
      <w:tr w:rsidR="00340854" w:rsidRPr="000C1510" w14:paraId="3EBEA347"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28BBAA7" w14:textId="6584701B" w:rsidR="0069749A" w:rsidRPr="000C1510" w:rsidRDefault="00340854" w:rsidP="0069749A">
            <w:pPr>
              <w:ind w:left="56" w:right="56"/>
              <w:rPr>
                <w:rFonts w:ascii="Garamond" w:hAnsi="Garamond"/>
                <w:color w:val="4472C4"/>
                <w:sz w:val="22"/>
                <w:szCs w:val="22"/>
              </w:rPr>
            </w:pPr>
            <w:r w:rsidRPr="000C1510">
              <w:rPr>
                <w:rFonts w:ascii="Garamond" w:hAnsi="Garamond"/>
                <w:sz w:val="22"/>
                <w:szCs w:val="22"/>
              </w:rPr>
              <w:t xml:space="preserve"> </w:t>
            </w:r>
            <w:r w:rsidRPr="000C1510">
              <w:rPr>
                <w:rFonts w:ascii="Garamond" w:hAnsi="Garamond"/>
                <w:b/>
                <w:bCs/>
                <w:sz w:val="22"/>
                <w:szCs w:val="22"/>
              </w:rPr>
              <w:t xml:space="preserve">II.2.2) További </w:t>
            </w:r>
            <w:proofErr w:type="spellStart"/>
            <w:proofErr w:type="gramStart"/>
            <w:r w:rsidRPr="000C1510">
              <w:rPr>
                <w:rFonts w:ascii="Garamond" w:hAnsi="Garamond"/>
                <w:b/>
                <w:bCs/>
                <w:sz w:val="22"/>
                <w:szCs w:val="22"/>
              </w:rPr>
              <w:t>CPV-kód</w:t>
            </w:r>
            <w:proofErr w:type="spellEnd"/>
            <w:r w:rsidRPr="000C1510">
              <w:rPr>
                <w:rFonts w:ascii="Garamond" w:hAnsi="Garamond"/>
                <w:b/>
                <w:bCs/>
                <w:sz w:val="22"/>
                <w:szCs w:val="22"/>
              </w:rPr>
              <w:t>(</w:t>
            </w:r>
            <w:proofErr w:type="gramEnd"/>
            <w:r w:rsidRPr="000C1510">
              <w:rPr>
                <w:rFonts w:ascii="Garamond" w:hAnsi="Garamond"/>
                <w:b/>
                <w:bCs/>
                <w:sz w:val="22"/>
                <w:szCs w:val="22"/>
              </w:rPr>
              <w:t>ok):</w:t>
            </w:r>
            <w:r w:rsidRPr="000C1510">
              <w:rPr>
                <w:rFonts w:ascii="Garamond" w:hAnsi="Garamond"/>
                <w:sz w:val="22"/>
                <w:szCs w:val="22"/>
              </w:rPr>
              <w:t>2</w:t>
            </w:r>
            <w:r w:rsidRPr="000C1510">
              <w:rPr>
                <w:rFonts w:ascii="Garamond" w:hAnsi="Garamond"/>
                <w:sz w:val="22"/>
                <w:szCs w:val="22"/>
              </w:rPr>
              <w:br/>
              <w:t xml:space="preserve">Fő </w:t>
            </w:r>
            <w:proofErr w:type="spellStart"/>
            <w:r w:rsidRPr="000C1510">
              <w:rPr>
                <w:rFonts w:ascii="Garamond" w:hAnsi="Garamond"/>
                <w:sz w:val="22"/>
                <w:szCs w:val="22"/>
              </w:rPr>
              <w:t>CPV-kód</w:t>
            </w:r>
            <w:proofErr w:type="spellEnd"/>
            <w:r w:rsidRPr="000C1510">
              <w:rPr>
                <w:rFonts w:ascii="Garamond" w:hAnsi="Garamond"/>
                <w:sz w:val="22"/>
                <w:szCs w:val="22"/>
              </w:rPr>
              <w:t xml:space="preserve">:1 </w:t>
            </w:r>
            <w:r w:rsidR="007E621D" w:rsidRPr="00327337">
              <w:rPr>
                <w:rFonts w:ascii="Helvetica" w:hAnsi="Helvetica" w:cs="Helvetica"/>
                <w:color w:val="336699"/>
                <w:sz w:val="21"/>
                <w:szCs w:val="21"/>
                <w:shd w:val="clear" w:color="auto" w:fill="FFFFFF"/>
              </w:rPr>
              <w:t>45000000-7 Építési munkák</w:t>
            </w:r>
          </w:p>
          <w:p w14:paraId="15EEC95A" w14:textId="77777777" w:rsidR="00340854" w:rsidRPr="000C1510" w:rsidRDefault="00340854" w:rsidP="00EE6D66">
            <w:pPr>
              <w:ind w:left="56" w:right="56"/>
              <w:rPr>
                <w:rFonts w:ascii="Garamond" w:hAnsi="Garamond"/>
                <w:sz w:val="22"/>
                <w:szCs w:val="22"/>
              </w:rPr>
            </w:pPr>
            <w:r w:rsidRPr="000C1510">
              <w:rPr>
                <w:rFonts w:ascii="Garamond" w:hAnsi="Garamond"/>
                <w:sz w:val="22"/>
                <w:szCs w:val="22"/>
              </w:rPr>
              <w:t xml:space="preserve">Kiegészítő CPV-kód1 </w:t>
            </w:r>
          </w:p>
          <w:p w14:paraId="321A8720" w14:textId="72548010" w:rsidR="00EE6D66" w:rsidRPr="000C1510" w:rsidRDefault="00EE6D66" w:rsidP="00327337">
            <w:pPr>
              <w:ind w:right="56"/>
              <w:rPr>
                <w:rFonts w:ascii="Garamond" w:hAnsi="Garamond"/>
                <w:sz w:val="22"/>
                <w:szCs w:val="22"/>
              </w:rPr>
            </w:pPr>
          </w:p>
        </w:tc>
      </w:tr>
      <w:tr w:rsidR="00340854" w:rsidRPr="000C1510" w14:paraId="0D35288E"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6DD59F0" w14:textId="77777777" w:rsidR="008A2367" w:rsidRDefault="00340854" w:rsidP="009F4E0F">
            <w:pPr>
              <w:pStyle w:val="Default"/>
              <w:rPr>
                <w:rFonts w:ascii="Garamond" w:hAnsi="Garamond"/>
                <w:color w:val="2E74B5" w:themeColor="accent1" w:themeShade="BF"/>
                <w:sz w:val="22"/>
                <w:szCs w:val="22"/>
              </w:rPr>
            </w:pPr>
            <w:r w:rsidRPr="000C1510">
              <w:rPr>
                <w:rFonts w:ascii="Garamond" w:hAnsi="Garamond"/>
                <w:sz w:val="22"/>
                <w:szCs w:val="22"/>
              </w:rPr>
              <w:t xml:space="preserve"> </w:t>
            </w:r>
            <w:r w:rsidRPr="000C1510">
              <w:rPr>
                <w:rFonts w:ascii="Garamond" w:hAnsi="Garamond"/>
                <w:b/>
                <w:bCs/>
                <w:sz w:val="22"/>
                <w:szCs w:val="22"/>
              </w:rPr>
              <w:t xml:space="preserve">II.2.3)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teljesítés helye:</w:t>
            </w:r>
            <w:r w:rsidRPr="000C1510">
              <w:rPr>
                <w:rFonts w:ascii="Garamond" w:hAnsi="Garamond"/>
                <w:b/>
                <w:bCs/>
                <w:sz w:val="22"/>
                <w:szCs w:val="22"/>
              </w:rPr>
              <w:br/>
            </w:r>
            <w:proofErr w:type="spellStart"/>
            <w:r w:rsidRPr="000C1510">
              <w:rPr>
                <w:rFonts w:ascii="Garamond" w:hAnsi="Garamond"/>
                <w:sz w:val="22"/>
                <w:szCs w:val="22"/>
              </w:rPr>
              <w:t>NUTS-kód</w:t>
            </w:r>
            <w:proofErr w:type="spellEnd"/>
            <w:r w:rsidRPr="000C1510">
              <w:rPr>
                <w:rFonts w:ascii="Garamond" w:hAnsi="Garamond"/>
                <w:sz w:val="22"/>
                <w:szCs w:val="22"/>
              </w:rPr>
              <w:t xml:space="preserve">:1 </w:t>
            </w:r>
            <w:r w:rsidR="008B2CD3" w:rsidRPr="003347B8">
              <w:rPr>
                <w:rFonts w:ascii="Helvetica" w:hAnsi="Helvetica" w:cs="Helvetica"/>
                <w:color w:val="0070C0"/>
                <w:sz w:val="21"/>
                <w:szCs w:val="21"/>
                <w:shd w:val="clear" w:color="auto" w:fill="FFFFFF"/>
              </w:rPr>
              <w:t>HU</w:t>
            </w:r>
            <w:r w:rsidR="005A0BDB" w:rsidRPr="003347B8">
              <w:rPr>
                <w:rFonts w:ascii="Helvetica" w:hAnsi="Helvetica" w:cs="Helvetica"/>
                <w:color w:val="0070C0"/>
                <w:sz w:val="21"/>
                <w:szCs w:val="21"/>
                <w:shd w:val="clear" w:color="auto" w:fill="FFFFFF"/>
              </w:rPr>
              <w:t>3</w:t>
            </w:r>
            <w:r w:rsidR="00923C2A" w:rsidRPr="003347B8">
              <w:rPr>
                <w:rFonts w:ascii="Helvetica" w:hAnsi="Helvetica" w:cs="Helvetica"/>
                <w:color w:val="0070C0"/>
                <w:sz w:val="21"/>
                <w:szCs w:val="21"/>
                <w:shd w:val="clear" w:color="auto" w:fill="FFFFFF"/>
              </w:rPr>
              <w:t>2</w:t>
            </w:r>
            <w:r w:rsidR="005A0BDB" w:rsidRPr="003347B8">
              <w:rPr>
                <w:rFonts w:ascii="Helvetica" w:hAnsi="Helvetica" w:cs="Helvetica"/>
                <w:color w:val="0070C0"/>
                <w:sz w:val="21"/>
                <w:szCs w:val="21"/>
                <w:shd w:val="clear" w:color="auto" w:fill="FFFFFF"/>
              </w:rPr>
              <w:t>3</w:t>
            </w:r>
            <w:r w:rsidRPr="009F4E0F">
              <w:rPr>
                <w:rFonts w:ascii="Garamond" w:hAnsi="Garamond"/>
                <w:color w:val="2E74B5" w:themeColor="accent1" w:themeShade="BF"/>
                <w:sz w:val="22"/>
                <w:szCs w:val="22"/>
              </w:rPr>
              <w:t xml:space="preserve"> </w:t>
            </w:r>
          </w:p>
          <w:p w14:paraId="328AADAA" w14:textId="069A806E" w:rsidR="00CD11C6" w:rsidRPr="00647CB1" w:rsidRDefault="00340854" w:rsidP="00FF11BB">
            <w:pPr>
              <w:pStyle w:val="Default"/>
              <w:rPr>
                <w:rFonts w:ascii="Times New Roman" w:hAnsi="Times New Roman" w:cs="Times New Roman"/>
                <w:color w:val="2E74B5" w:themeColor="accent1" w:themeShade="BF"/>
                <w:szCs w:val="22"/>
              </w:rPr>
            </w:pPr>
            <w:r w:rsidRPr="003347B8">
              <w:rPr>
                <w:rFonts w:ascii="Times New Roman" w:hAnsi="Times New Roman" w:cs="Times New Roman"/>
                <w:color w:val="2E74B5" w:themeColor="accent1" w:themeShade="BF"/>
                <w:szCs w:val="22"/>
              </w:rPr>
              <w:t>A teljesítés helye:</w:t>
            </w:r>
            <w:r w:rsidR="008B2CD3" w:rsidRPr="003347B8">
              <w:rPr>
                <w:rFonts w:ascii="Times New Roman" w:hAnsi="Times New Roman" w:cs="Times New Roman"/>
                <w:color w:val="2E74B5" w:themeColor="accent1" w:themeShade="BF"/>
                <w:szCs w:val="22"/>
              </w:rPr>
              <w:t xml:space="preserve"> </w:t>
            </w:r>
            <w:r w:rsidR="00647CB1">
              <w:rPr>
                <w:rFonts w:ascii="Times New Roman" w:hAnsi="Times New Roman" w:cs="Times New Roman"/>
                <w:color w:val="2E74B5" w:themeColor="accent1" w:themeShade="BF"/>
                <w:szCs w:val="22"/>
              </w:rPr>
              <w:t>4440 Tiszavasvári, Gombás András utca 8.</w:t>
            </w:r>
            <w:r w:rsidR="00FF11BB">
              <w:rPr>
                <w:rFonts w:ascii="Times New Roman" w:hAnsi="Times New Roman" w:cs="Times New Roman"/>
                <w:color w:val="2E74B5" w:themeColor="accent1" w:themeShade="BF"/>
                <w:szCs w:val="22"/>
              </w:rPr>
              <w:t xml:space="preserve"> B épület</w:t>
            </w:r>
            <w:r w:rsidR="00647CB1">
              <w:rPr>
                <w:rFonts w:ascii="Times New Roman" w:hAnsi="Times New Roman" w:cs="Times New Roman"/>
                <w:color w:val="2E74B5" w:themeColor="accent1" w:themeShade="BF"/>
                <w:szCs w:val="22"/>
              </w:rPr>
              <w:t xml:space="preserve"> (2283/1 hrsz.)</w:t>
            </w:r>
          </w:p>
        </w:tc>
      </w:tr>
      <w:tr w:rsidR="00340854" w:rsidRPr="000C1510" w14:paraId="76CE2FE7"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60182CE" w14:textId="77777777" w:rsidR="00E674E7" w:rsidRDefault="00340854">
            <w:pPr>
              <w:ind w:left="56" w:right="56"/>
              <w:rPr>
                <w:rFonts w:ascii="Garamond" w:hAnsi="Garamond"/>
                <w:b/>
                <w:bCs/>
                <w:color w:val="2E74B5" w:themeColor="accent1" w:themeShade="BF"/>
                <w:sz w:val="22"/>
                <w:szCs w:val="22"/>
              </w:rPr>
            </w:pPr>
            <w:r w:rsidRPr="000C1510">
              <w:rPr>
                <w:rFonts w:ascii="Garamond" w:hAnsi="Garamond"/>
                <w:sz w:val="22"/>
                <w:szCs w:val="22"/>
              </w:rPr>
              <w:t xml:space="preserve"> </w:t>
            </w:r>
            <w:r w:rsidRPr="00EF2C98">
              <w:rPr>
                <w:rFonts w:ascii="Garamond" w:hAnsi="Garamond"/>
                <w:b/>
                <w:bCs/>
                <w:sz w:val="22"/>
                <w:szCs w:val="22"/>
              </w:rPr>
              <w:t xml:space="preserve">II.2.4) </w:t>
            </w:r>
            <w:proofErr w:type="gramStart"/>
            <w:r w:rsidRPr="00EF2C98">
              <w:rPr>
                <w:rFonts w:ascii="Garamond" w:hAnsi="Garamond"/>
                <w:b/>
                <w:bCs/>
                <w:sz w:val="22"/>
                <w:szCs w:val="22"/>
              </w:rPr>
              <w:t>A</w:t>
            </w:r>
            <w:proofErr w:type="gramEnd"/>
            <w:r w:rsidRPr="00EF2C98">
              <w:rPr>
                <w:rFonts w:ascii="Garamond" w:hAnsi="Garamond"/>
                <w:b/>
                <w:bCs/>
                <w:sz w:val="22"/>
                <w:szCs w:val="22"/>
              </w:rPr>
              <w:t xml:space="preserve"> közbeszerzés mennyisége</w:t>
            </w:r>
            <w:r w:rsidRPr="00EF2C98">
              <w:rPr>
                <w:rFonts w:ascii="Garamond" w:hAnsi="Garamond"/>
                <w:b/>
                <w:bCs/>
                <w:color w:val="2E74B5" w:themeColor="accent1" w:themeShade="BF"/>
                <w:sz w:val="22"/>
                <w:szCs w:val="22"/>
              </w:rPr>
              <w:t>:</w:t>
            </w:r>
            <w:r w:rsidR="0023090B" w:rsidRPr="00E674E7">
              <w:rPr>
                <w:rFonts w:ascii="Garamond" w:hAnsi="Garamond"/>
                <w:b/>
                <w:bCs/>
                <w:color w:val="2E74B5" w:themeColor="accent1" w:themeShade="BF"/>
                <w:sz w:val="22"/>
                <w:szCs w:val="22"/>
              </w:rPr>
              <w:t xml:space="preserve"> </w:t>
            </w:r>
          </w:p>
          <w:p w14:paraId="273AB5C5" w14:textId="6E2F041E" w:rsidR="00CD11C6" w:rsidRDefault="00647CB1" w:rsidP="00CD11C6">
            <w:pPr>
              <w:spacing w:after="4"/>
              <w:ind w:left="-17"/>
              <w:jc w:val="both"/>
              <w:rPr>
                <w:color w:val="0070C0"/>
              </w:rPr>
            </w:pPr>
            <w:r w:rsidRPr="00CD11C6">
              <w:rPr>
                <w:color w:val="0070C0"/>
              </w:rPr>
              <w:t xml:space="preserve">A </w:t>
            </w:r>
            <w:r>
              <w:rPr>
                <w:color w:val="0070C0"/>
              </w:rPr>
              <w:t>projekt keretében a Varázsceruza Óvoda infrastrukturális fejlesztése valósul meg.</w:t>
            </w:r>
          </w:p>
          <w:p w14:paraId="1CBDF0B5" w14:textId="1DDCBD6C" w:rsidR="00647CB1" w:rsidRDefault="00647CB1" w:rsidP="00CD11C6">
            <w:pPr>
              <w:spacing w:after="4"/>
              <w:ind w:left="-17"/>
              <w:jc w:val="both"/>
              <w:rPr>
                <w:color w:val="0070C0"/>
              </w:rPr>
            </w:pPr>
          </w:p>
          <w:p w14:paraId="3C614E67" w14:textId="77777777" w:rsidR="000275DD" w:rsidRPr="000275DD" w:rsidRDefault="000275DD" w:rsidP="000275DD">
            <w:pPr>
              <w:jc w:val="both"/>
              <w:rPr>
                <w:b/>
                <w:color w:val="2E74B5" w:themeColor="accent1" w:themeShade="BF"/>
                <w:u w:val="single"/>
              </w:rPr>
            </w:pPr>
            <w:r w:rsidRPr="000275DD">
              <w:rPr>
                <w:b/>
                <w:color w:val="2E74B5" w:themeColor="accent1" w:themeShade="BF"/>
                <w:u w:val="single"/>
              </w:rPr>
              <w:t xml:space="preserve">Az </w:t>
            </w:r>
            <w:proofErr w:type="gramStart"/>
            <w:r w:rsidRPr="000275DD">
              <w:rPr>
                <w:b/>
                <w:color w:val="2E74B5" w:themeColor="accent1" w:themeShade="BF"/>
                <w:u w:val="single"/>
              </w:rPr>
              <w:t>épület jellemző</w:t>
            </w:r>
            <w:proofErr w:type="gramEnd"/>
            <w:r w:rsidRPr="000275DD">
              <w:rPr>
                <w:b/>
                <w:color w:val="2E74B5" w:themeColor="accent1" w:themeShade="BF"/>
                <w:u w:val="single"/>
              </w:rPr>
              <w:t xml:space="preserve"> adatai:</w:t>
            </w:r>
          </w:p>
          <w:p w14:paraId="7C099E21" w14:textId="77777777" w:rsidR="000275DD" w:rsidRPr="000275DD" w:rsidRDefault="000275DD" w:rsidP="000275DD">
            <w:pPr>
              <w:jc w:val="both"/>
              <w:rPr>
                <w:b/>
                <w:color w:val="2E74B5" w:themeColor="accent1" w:themeShade="BF"/>
                <w:sz w:val="10"/>
                <w:szCs w:val="10"/>
                <w:u w:val="single"/>
              </w:rPr>
            </w:pPr>
          </w:p>
          <w:p w14:paraId="18045A97" w14:textId="28424032" w:rsidR="000275DD" w:rsidRPr="00A85A25" w:rsidRDefault="000275DD" w:rsidP="000275DD">
            <w:pPr>
              <w:widowControl/>
              <w:autoSpaceDE/>
              <w:autoSpaceDN/>
              <w:adjustRightInd/>
              <w:jc w:val="both"/>
              <w:rPr>
                <w:color w:val="2E74B5" w:themeColor="accent1" w:themeShade="BF"/>
                <w:vertAlign w:val="superscript"/>
              </w:rPr>
            </w:pPr>
            <w:r w:rsidRPr="000275DD">
              <w:rPr>
                <w:color w:val="2E74B5" w:themeColor="accent1" w:themeShade="BF"/>
              </w:rPr>
              <w:t>épület teljes hasznos alapterület:</w:t>
            </w:r>
            <w:r w:rsidRPr="000275DD">
              <w:rPr>
                <w:color w:val="2E74B5" w:themeColor="accent1" w:themeShade="BF"/>
              </w:rPr>
              <w:tab/>
            </w:r>
            <w:r w:rsidRPr="000275DD">
              <w:rPr>
                <w:color w:val="2E74B5" w:themeColor="accent1" w:themeShade="BF"/>
              </w:rPr>
              <w:tab/>
            </w:r>
            <w:r w:rsidRPr="000275DD">
              <w:rPr>
                <w:color w:val="2E74B5" w:themeColor="accent1" w:themeShade="BF"/>
              </w:rPr>
              <w:tab/>
              <w:t>813 m</w:t>
            </w:r>
            <w:r w:rsidR="00A85A25">
              <w:rPr>
                <w:color w:val="2E74B5" w:themeColor="accent1" w:themeShade="BF"/>
                <w:vertAlign w:val="superscript"/>
              </w:rPr>
              <w:t>2</w:t>
            </w:r>
          </w:p>
          <w:p w14:paraId="7A141D68" w14:textId="77777777" w:rsidR="000275DD" w:rsidRPr="000275DD" w:rsidRDefault="000275DD" w:rsidP="000275DD">
            <w:pPr>
              <w:ind w:left="360"/>
              <w:jc w:val="both"/>
              <w:rPr>
                <w:color w:val="2E74B5" w:themeColor="accent1" w:themeShade="BF"/>
                <w:sz w:val="8"/>
                <w:szCs w:val="8"/>
              </w:rPr>
            </w:pPr>
          </w:p>
          <w:p w14:paraId="70B914B7" w14:textId="77777777" w:rsidR="000275DD" w:rsidRPr="000275DD" w:rsidRDefault="000275DD" w:rsidP="000275DD">
            <w:pPr>
              <w:widowControl/>
              <w:autoSpaceDE/>
              <w:autoSpaceDN/>
              <w:adjustRightInd/>
              <w:jc w:val="both"/>
              <w:rPr>
                <w:color w:val="2E74B5" w:themeColor="accent1" w:themeShade="BF"/>
                <w:u w:val="single"/>
              </w:rPr>
            </w:pPr>
            <w:r w:rsidRPr="000275DD">
              <w:rPr>
                <w:color w:val="2E74B5" w:themeColor="accent1" w:themeShade="BF"/>
                <w:u w:val="single"/>
              </w:rPr>
              <w:t>Szintmagasságok:</w:t>
            </w:r>
          </w:p>
          <w:p w14:paraId="075CAD17" w14:textId="7C9DC958" w:rsidR="000275DD" w:rsidRPr="000275DD" w:rsidRDefault="000275DD" w:rsidP="000275DD">
            <w:pPr>
              <w:pStyle w:val="Cmsor6"/>
              <w:spacing w:before="0" w:after="0"/>
              <w:rPr>
                <w:b w:val="0"/>
                <w:color w:val="2E74B5" w:themeColor="accent1" w:themeShade="BF"/>
                <w:sz w:val="24"/>
                <w:szCs w:val="24"/>
              </w:rPr>
            </w:pPr>
            <w:r w:rsidRPr="000275DD">
              <w:rPr>
                <w:b w:val="0"/>
                <w:color w:val="2E74B5" w:themeColor="accent1" w:themeShade="BF"/>
                <w:sz w:val="24"/>
                <w:szCs w:val="24"/>
              </w:rPr>
              <w:t>épület járda körüli szintje:</w:t>
            </w:r>
            <w:r w:rsidRPr="000275DD">
              <w:rPr>
                <w:b w:val="0"/>
                <w:color w:val="2E74B5" w:themeColor="accent1" w:themeShade="BF"/>
                <w:sz w:val="24"/>
                <w:szCs w:val="24"/>
              </w:rPr>
              <w:tab/>
            </w:r>
            <w:r>
              <w:rPr>
                <w:b w:val="0"/>
                <w:color w:val="2E74B5" w:themeColor="accent1" w:themeShade="BF"/>
                <w:sz w:val="24"/>
                <w:szCs w:val="24"/>
              </w:rPr>
              <w:tab/>
            </w:r>
            <w:r w:rsidRPr="000275DD">
              <w:rPr>
                <w:b w:val="0"/>
                <w:color w:val="2E74B5" w:themeColor="accent1" w:themeShade="BF"/>
                <w:sz w:val="24"/>
                <w:szCs w:val="24"/>
              </w:rPr>
              <w:t>- 0,30 m</w:t>
            </w:r>
          </w:p>
          <w:p w14:paraId="09690188" w14:textId="77777777" w:rsidR="000275DD" w:rsidRPr="000275DD" w:rsidRDefault="000275DD" w:rsidP="000275DD">
            <w:pPr>
              <w:rPr>
                <w:color w:val="2E74B5" w:themeColor="accent1" w:themeShade="BF"/>
              </w:rPr>
            </w:pPr>
            <w:r w:rsidRPr="000275DD">
              <w:rPr>
                <w:color w:val="2E74B5" w:themeColor="accent1" w:themeShade="BF"/>
              </w:rPr>
              <w:t>földszinti padlószint:</w:t>
            </w:r>
            <w:r w:rsidRPr="000275DD">
              <w:rPr>
                <w:color w:val="2E74B5" w:themeColor="accent1" w:themeShade="BF"/>
              </w:rPr>
              <w:tab/>
            </w:r>
            <w:r w:rsidRPr="000275DD">
              <w:rPr>
                <w:color w:val="2E74B5" w:themeColor="accent1" w:themeShade="BF"/>
              </w:rPr>
              <w:tab/>
            </w:r>
            <w:r w:rsidRPr="000275DD">
              <w:rPr>
                <w:color w:val="2E74B5" w:themeColor="accent1" w:themeShade="BF"/>
              </w:rPr>
              <w:tab/>
            </w:r>
            <w:r w:rsidRPr="000275DD">
              <w:rPr>
                <w:color w:val="2E74B5" w:themeColor="accent1" w:themeShade="BF"/>
                <w:u w:val="single"/>
              </w:rPr>
              <w:t>+</w:t>
            </w:r>
            <w:r w:rsidRPr="000275DD">
              <w:rPr>
                <w:color w:val="2E74B5" w:themeColor="accent1" w:themeShade="BF"/>
              </w:rPr>
              <w:t xml:space="preserve"> 0,00 m</w:t>
            </w:r>
          </w:p>
          <w:p w14:paraId="1C6C7E66" w14:textId="77777777" w:rsidR="000275DD" w:rsidRPr="000275DD" w:rsidRDefault="000275DD" w:rsidP="000275DD">
            <w:pPr>
              <w:rPr>
                <w:color w:val="2E74B5" w:themeColor="accent1" w:themeShade="BF"/>
              </w:rPr>
            </w:pPr>
            <w:r w:rsidRPr="000275DD">
              <w:rPr>
                <w:color w:val="2E74B5" w:themeColor="accent1" w:themeShade="BF"/>
              </w:rPr>
              <w:t xml:space="preserve">jellemző ereszmagassága: </w:t>
            </w:r>
            <w:r w:rsidRPr="000275DD">
              <w:rPr>
                <w:color w:val="2E74B5" w:themeColor="accent1" w:themeShade="BF"/>
              </w:rPr>
              <w:tab/>
            </w:r>
            <w:r w:rsidRPr="000275DD">
              <w:rPr>
                <w:color w:val="2E74B5" w:themeColor="accent1" w:themeShade="BF"/>
              </w:rPr>
              <w:tab/>
              <w:t>+ 4,50 m</w:t>
            </w:r>
          </w:p>
          <w:p w14:paraId="0939C72E" w14:textId="77777777" w:rsidR="000275DD" w:rsidRPr="000275DD" w:rsidRDefault="000275DD" w:rsidP="000275DD">
            <w:pPr>
              <w:rPr>
                <w:color w:val="2E74B5" w:themeColor="accent1" w:themeShade="BF"/>
              </w:rPr>
            </w:pPr>
            <w:r w:rsidRPr="000275DD">
              <w:rPr>
                <w:color w:val="2E74B5" w:themeColor="accent1" w:themeShade="BF"/>
              </w:rPr>
              <w:t>főpárkány magasság:</w:t>
            </w:r>
            <w:r w:rsidRPr="000275DD">
              <w:rPr>
                <w:color w:val="2E74B5" w:themeColor="accent1" w:themeShade="BF"/>
              </w:rPr>
              <w:tab/>
            </w:r>
            <w:r w:rsidRPr="000275DD">
              <w:rPr>
                <w:color w:val="2E74B5" w:themeColor="accent1" w:themeShade="BF"/>
              </w:rPr>
              <w:tab/>
            </w:r>
            <w:r w:rsidRPr="000275DD">
              <w:rPr>
                <w:color w:val="2E74B5" w:themeColor="accent1" w:themeShade="BF"/>
              </w:rPr>
              <w:tab/>
              <w:t>+ 4,50 m</w:t>
            </w:r>
          </w:p>
          <w:p w14:paraId="6D8C2A92" w14:textId="77777777" w:rsidR="000275DD" w:rsidRDefault="000275DD" w:rsidP="00CD11C6">
            <w:pPr>
              <w:spacing w:after="4"/>
              <w:ind w:left="-17"/>
              <w:jc w:val="both"/>
              <w:rPr>
                <w:color w:val="0070C0"/>
              </w:rPr>
            </w:pPr>
          </w:p>
          <w:p w14:paraId="00D5F57C" w14:textId="77777777" w:rsidR="00316C97" w:rsidRPr="00316C97" w:rsidRDefault="00316C97" w:rsidP="00316C97">
            <w:pPr>
              <w:spacing w:after="4"/>
              <w:ind w:left="-17"/>
              <w:jc w:val="both"/>
              <w:rPr>
                <w:color w:val="0070C0"/>
              </w:rPr>
            </w:pPr>
            <w:r w:rsidRPr="00316C97">
              <w:rPr>
                <w:color w:val="0070C0"/>
              </w:rPr>
              <w:t>Az épület felújítása során megvalósuló munkafolyamatok:</w:t>
            </w:r>
          </w:p>
          <w:p w14:paraId="3A5D9E4C" w14:textId="77777777" w:rsidR="000275DD" w:rsidRPr="000275DD" w:rsidRDefault="000275DD" w:rsidP="000275DD">
            <w:pPr>
              <w:jc w:val="both"/>
              <w:rPr>
                <w:color w:val="2E74B5" w:themeColor="accent1" w:themeShade="BF"/>
              </w:rPr>
            </w:pPr>
            <w:r w:rsidRPr="000275DD">
              <w:rPr>
                <w:color w:val="2E74B5" w:themeColor="accent1" w:themeShade="BF"/>
                <w:u w:val="single"/>
              </w:rPr>
              <w:t>Bontási munkák:</w:t>
            </w:r>
            <w:r w:rsidRPr="000275DD">
              <w:rPr>
                <w:color w:val="2E74B5" w:themeColor="accent1" w:themeShade="BF"/>
              </w:rPr>
              <w:t xml:space="preserve"> A bontási munkák során az alaprajz szerinti belső és külső nyílászárókat, az ablakpárkányokat, belső könyöklőket kell elbontani, valamint az alaprajzon szintén jelölt helyeken a padló és csempeburkolatot is bontani kell. Elbontásra kerülnek a felújításra kerülő helyiségekben a vizes szaniterek, valamint a teljes épületben a fűtési rendszer, a radiátorok, csövek, kazánok, illetve elbontásra kerül a régi villámvédelmi rendszer.</w:t>
            </w:r>
          </w:p>
          <w:p w14:paraId="1A2CAC10" w14:textId="77777777" w:rsidR="000275DD" w:rsidRPr="000275DD" w:rsidRDefault="000275DD" w:rsidP="000275DD">
            <w:pPr>
              <w:jc w:val="both"/>
              <w:rPr>
                <w:color w:val="2E74B5" w:themeColor="accent1" w:themeShade="BF"/>
                <w:sz w:val="16"/>
                <w:szCs w:val="16"/>
              </w:rPr>
            </w:pPr>
          </w:p>
          <w:p w14:paraId="3ED1A207" w14:textId="77777777" w:rsidR="000275DD" w:rsidRPr="000275DD" w:rsidRDefault="000275DD" w:rsidP="000275DD">
            <w:pPr>
              <w:jc w:val="both"/>
              <w:rPr>
                <w:color w:val="2E74B5" w:themeColor="accent1" w:themeShade="BF"/>
              </w:rPr>
            </w:pPr>
            <w:r w:rsidRPr="000275DD">
              <w:rPr>
                <w:color w:val="2E74B5" w:themeColor="accent1" w:themeShade="BF"/>
                <w:u w:val="single"/>
              </w:rPr>
              <w:t>Falazatok:</w:t>
            </w:r>
            <w:r w:rsidRPr="000275DD">
              <w:rPr>
                <w:color w:val="2E74B5" w:themeColor="accent1" w:themeShade="BF"/>
              </w:rPr>
              <w:t xml:space="preserve"> A meglévő falszerkezet megfelelőnek mondható, cserét, vagy szerkezeti felújítást nem </w:t>
            </w:r>
            <w:r w:rsidRPr="000275DD">
              <w:rPr>
                <w:color w:val="2E74B5" w:themeColor="accent1" w:themeShade="BF"/>
              </w:rPr>
              <w:lastRenderedPageBreak/>
              <w:t xml:space="preserve">kell végezni. </w:t>
            </w:r>
          </w:p>
          <w:p w14:paraId="0B41B393" w14:textId="77777777" w:rsidR="000275DD" w:rsidRPr="000275DD" w:rsidRDefault="000275DD" w:rsidP="000275DD">
            <w:pPr>
              <w:jc w:val="both"/>
              <w:rPr>
                <w:color w:val="2E74B5" w:themeColor="accent1" w:themeShade="BF"/>
                <w:sz w:val="12"/>
                <w:szCs w:val="12"/>
              </w:rPr>
            </w:pPr>
          </w:p>
          <w:p w14:paraId="01923885" w14:textId="77777777" w:rsidR="000275DD" w:rsidRPr="000275DD" w:rsidRDefault="000275DD" w:rsidP="000275DD">
            <w:pPr>
              <w:jc w:val="both"/>
              <w:rPr>
                <w:color w:val="2E74B5" w:themeColor="accent1" w:themeShade="BF"/>
                <w:sz w:val="12"/>
                <w:szCs w:val="12"/>
              </w:rPr>
            </w:pPr>
          </w:p>
          <w:p w14:paraId="618EFAFD" w14:textId="77777777" w:rsidR="000275DD" w:rsidRPr="000275DD" w:rsidRDefault="000275DD" w:rsidP="000275DD">
            <w:pPr>
              <w:jc w:val="both"/>
              <w:rPr>
                <w:color w:val="2E74B5" w:themeColor="accent1" w:themeShade="BF"/>
              </w:rPr>
            </w:pPr>
            <w:r w:rsidRPr="000275DD">
              <w:rPr>
                <w:color w:val="2E74B5" w:themeColor="accent1" w:themeShade="BF"/>
                <w:u w:val="single"/>
              </w:rPr>
              <w:t>Hőszigetelés</w:t>
            </w:r>
            <w:proofErr w:type="gramStart"/>
            <w:r w:rsidRPr="000275DD">
              <w:rPr>
                <w:color w:val="2E74B5" w:themeColor="accent1" w:themeShade="BF"/>
                <w:u w:val="single"/>
              </w:rPr>
              <w:t>:</w:t>
            </w:r>
            <w:r w:rsidRPr="000275DD">
              <w:rPr>
                <w:color w:val="2E74B5" w:themeColor="accent1" w:themeShade="BF"/>
              </w:rPr>
              <w:t xml:space="preserve">  Az</w:t>
            </w:r>
            <w:proofErr w:type="gramEnd"/>
            <w:r w:rsidRPr="000275DD">
              <w:rPr>
                <w:color w:val="2E74B5" w:themeColor="accent1" w:themeShade="BF"/>
              </w:rPr>
              <w:t xml:space="preserve"> épület homlokzatára 15 cm vastagságú </w:t>
            </w:r>
            <w:proofErr w:type="spellStart"/>
            <w:r w:rsidRPr="000275DD">
              <w:rPr>
                <w:color w:val="2E74B5" w:themeColor="accent1" w:themeShade="BF"/>
              </w:rPr>
              <w:t>eps</w:t>
            </w:r>
            <w:proofErr w:type="spellEnd"/>
            <w:r w:rsidRPr="000275DD">
              <w:rPr>
                <w:color w:val="2E74B5" w:themeColor="accent1" w:themeShade="BF"/>
              </w:rPr>
              <w:t xml:space="preserve"> hőszigetelés kerül elhelyezésre, melyhez előbb a homlokzatra </w:t>
            </w:r>
            <w:proofErr w:type="spellStart"/>
            <w:r w:rsidRPr="000275DD">
              <w:rPr>
                <w:color w:val="2E74B5" w:themeColor="accent1" w:themeShade="BF"/>
              </w:rPr>
              <w:t>osb</w:t>
            </w:r>
            <w:proofErr w:type="spellEnd"/>
            <w:r w:rsidRPr="000275DD">
              <w:rPr>
                <w:color w:val="2E74B5" w:themeColor="accent1" w:themeShade="BF"/>
              </w:rPr>
              <w:t xml:space="preserve"> burkolat rögzítése szükséges a paneles építési technológia miatt. A lábazatok 10 cm vastagságú </w:t>
            </w:r>
            <w:proofErr w:type="spellStart"/>
            <w:r w:rsidRPr="000275DD">
              <w:rPr>
                <w:color w:val="2E74B5" w:themeColor="accent1" w:themeShade="BF"/>
              </w:rPr>
              <w:t>xps</w:t>
            </w:r>
            <w:proofErr w:type="spellEnd"/>
            <w:r w:rsidRPr="000275DD">
              <w:rPr>
                <w:color w:val="2E74B5" w:themeColor="accent1" w:themeShade="BF"/>
              </w:rPr>
              <w:t xml:space="preserve"> hőszigetelést kapnak. </w:t>
            </w:r>
          </w:p>
          <w:p w14:paraId="453FB05A" w14:textId="77777777" w:rsidR="000275DD" w:rsidRPr="000275DD" w:rsidRDefault="000275DD" w:rsidP="000275DD">
            <w:pPr>
              <w:jc w:val="both"/>
              <w:rPr>
                <w:color w:val="2E74B5" w:themeColor="accent1" w:themeShade="BF"/>
                <w:sz w:val="12"/>
                <w:szCs w:val="12"/>
                <w:u w:val="single"/>
              </w:rPr>
            </w:pPr>
          </w:p>
          <w:p w14:paraId="375D35FA" w14:textId="77777777" w:rsidR="000275DD" w:rsidRPr="000275DD" w:rsidRDefault="000275DD" w:rsidP="000275DD">
            <w:pPr>
              <w:jc w:val="both"/>
              <w:rPr>
                <w:color w:val="2E74B5" w:themeColor="accent1" w:themeShade="BF"/>
              </w:rPr>
            </w:pPr>
            <w:r w:rsidRPr="000275DD">
              <w:rPr>
                <w:color w:val="2E74B5" w:themeColor="accent1" w:themeShade="BF"/>
                <w:u w:val="single"/>
              </w:rPr>
              <w:t>Kémények:</w:t>
            </w:r>
            <w:r w:rsidRPr="000275DD">
              <w:rPr>
                <w:color w:val="2E74B5" w:themeColor="accent1" w:themeShade="BF"/>
              </w:rPr>
              <w:t xml:space="preserve"> A régi gázkémények elbontásra kerülnek, majd új rendszerkémények kerülnek kiépítésre.</w:t>
            </w:r>
          </w:p>
          <w:p w14:paraId="076945DD" w14:textId="77777777" w:rsidR="000275DD" w:rsidRPr="000275DD" w:rsidRDefault="000275DD" w:rsidP="000275DD">
            <w:pPr>
              <w:jc w:val="both"/>
              <w:rPr>
                <w:color w:val="2E74B5" w:themeColor="accent1" w:themeShade="BF"/>
                <w:sz w:val="16"/>
                <w:szCs w:val="16"/>
              </w:rPr>
            </w:pPr>
          </w:p>
          <w:p w14:paraId="6CA9D2B9" w14:textId="77777777" w:rsidR="000275DD" w:rsidRPr="000275DD" w:rsidRDefault="000275DD" w:rsidP="000275DD">
            <w:pPr>
              <w:jc w:val="both"/>
              <w:rPr>
                <w:color w:val="2E74B5" w:themeColor="accent1" w:themeShade="BF"/>
              </w:rPr>
            </w:pPr>
            <w:r w:rsidRPr="000275DD">
              <w:rPr>
                <w:color w:val="2E74B5" w:themeColor="accent1" w:themeShade="BF"/>
                <w:u w:val="single"/>
              </w:rPr>
              <w:t>Bádogozás:</w:t>
            </w:r>
            <w:r w:rsidRPr="000275DD">
              <w:rPr>
                <w:color w:val="2E74B5" w:themeColor="accent1" w:themeShade="BF"/>
              </w:rPr>
              <w:t xml:space="preserve"> A felújítás egyrészt a homlokzati nyílászárók cseréjéhez kapcsolódó párkánycserét érinti, melyhez a régi bádog helyett új műanyag párkány készül, valamint az épület tetején végigfutó attika bádogozás cseréjét, melyhez új </w:t>
            </w:r>
            <w:proofErr w:type="spellStart"/>
            <w:r w:rsidRPr="000275DD">
              <w:rPr>
                <w:color w:val="2E74B5" w:themeColor="accent1" w:themeShade="BF"/>
              </w:rPr>
              <w:t>kétvízorros</w:t>
            </w:r>
            <w:proofErr w:type="spellEnd"/>
            <w:r w:rsidRPr="000275DD">
              <w:rPr>
                <w:color w:val="2E74B5" w:themeColor="accent1" w:themeShade="BF"/>
              </w:rPr>
              <w:t xml:space="preserve"> falfedés készül műanyag bevonatos horganylemezzel.</w:t>
            </w:r>
          </w:p>
          <w:p w14:paraId="4A060030" w14:textId="77777777" w:rsidR="000275DD" w:rsidRPr="000275DD" w:rsidRDefault="000275DD" w:rsidP="000275DD">
            <w:pPr>
              <w:jc w:val="both"/>
              <w:rPr>
                <w:color w:val="2E74B5" w:themeColor="accent1" w:themeShade="BF"/>
              </w:rPr>
            </w:pPr>
          </w:p>
          <w:p w14:paraId="63420A60" w14:textId="759C688E" w:rsidR="000275DD" w:rsidRPr="000275DD" w:rsidRDefault="000275DD" w:rsidP="000275DD">
            <w:pPr>
              <w:jc w:val="both"/>
              <w:rPr>
                <w:color w:val="2E74B5" w:themeColor="accent1" w:themeShade="BF"/>
              </w:rPr>
            </w:pPr>
            <w:r w:rsidRPr="000275DD">
              <w:rPr>
                <w:color w:val="2E74B5" w:themeColor="accent1" w:themeShade="BF"/>
                <w:u w:val="single"/>
              </w:rPr>
              <w:t>Nyílászárók:</w:t>
            </w:r>
            <w:r w:rsidRPr="000275DD">
              <w:rPr>
                <w:color w:val="2E74B5" w:themeColor="accent1" w:themeShade="BF"/>
              </w:rPr>
              <w:t xml:space="preserve"> Az alaprajz szerinti jelölt homlokzati és belső nyílászárók kibontásra kerülnek, cseréjük energetikailag és esztétikailag is indokolt. A beépülő nyílászárók műanyag szerkezetűek lesznek, </w:t>
            </w:r>
            <w:proofErr w:type="spellStart"/>
            <w:r w:rsidRPr="000275DD">
              <w:rPr>
                <w:color w:val="2E74B5" w:themeColor="accent1" w:themeShade="BF"/>
              </w:rPr>
              <w:t>max</w:t>
            </w:r>
            <w:proofErr w:type="spellEnd"/>
            <w:r>
              <w:rPr>
                <w:color w:val="2E74B5" w:themeColor="accent1" w:themeShade="BF"/>
              </w:rPr>
              <w:t>. 1,0 W/m2K-es (</w:t>
            </w:r>
            <w:proofErr w:type="spellStart"/>
            <w:r>
              <w:rPr>
                <w:color w:val="2E74B5" w:themeColor="accent1" w:themeShade="BF"/>
              </w:rPr>
              <w:t>hőátbocsátási</w:t>
            </w:r>
            <w:proofErr w:type="spellEnd"/>
            <w:r>
              <w:rPr>
                <w:color w:val="2E74B5" w:themeColor="accent1" w:themeShade="BF"/>
              </w:rPr>
              <w:t xml:space="preserve">) </w:t>
            </w:r>
            <w:proofErr w:type="spellStart"/>
            <w:r w:rsidRPr="000275DD">
              <w:rPr>
                <w:color w:val="2E74B5" w:themeColor="accent1" w:themeShade="BF"/>
              </w:rPr>
              <w:t>U-értékkel</w:t>
            </w:r>
            <w:proofErr w:type="spellEnd"/>
            <w:r w:rsidRPr="000275DD">
              <w:rPr>
                <w:color w:val="2E74B5" w:themeColor="accent1" w:themeShade="BF"/>
              </w:rPr>
              <w:t>.  A belső könyöklők és külső párlányok az ablakokkal megegyező műanyag szerkezettel készülnek.</w:t>
            </w:r>
          </w:p>
          <w:p w14:paraId="7794F603" w14:textId="77777777" w:rsidR="000275DD" w:rsidRPr="000275DD" w:rsidRDefault="000275DD" w:rsidP="000275DD">
            <w:pPr>
              <w:jc w:val="both"/>
              <w:rPr>
                <w:color w:val="2E74B5" w:themeColor="accent1" w:themeShade="BF"/>
                <w:sz w:val="12"/>
                <w:szCs w:val="12"/>
                <w:u w:val="single"/>
              </w:rPr>
            </w:pPr>
          </w:p>
          <w:p w14:paraId="28AEDBEF" w14:textId="0AC20E58" w:rsidR="000275DD" w:rsidRPr="000275DD" w:rsidRDefault="000275DD" w:rsidP="000275DD">
            <w:pPr>
              <w:jc w:val="both"/>
              <w:rPr>
                <w:color w:val="2E74B5" w:themeColor="accent1" w:themeShade="BF"/>
              </w:rPr>
            </w:pPr>
            <w:r w:rsidRPr="000275DD">
              <w:rPr>
                <w:color w:val="2E74B5" w:themeColor="accent1" w:themeShade="BF"/>
                <w:u w:val="single"/>
              </w:rPr>
              <w:t xml:space="preserve">Burkolatok: </w:t>
            </w:r>
            <w:r w:rsidRPr="000275DD">
              <w:rPr>
                <w:color w:val="2E74B5" w:themeColor="accent1" w:themeShade="BF"/>
              </w:rPr>
              <w:t>A felújítás során a jelölt helyiségekben új padló és c</w:t>
            </w:r>
            <w:r>
              <w:rPr>
                <w:color w:val="2E74B5" w:themeColor="accent1" w:themeShade="BF"/>
              </w:rPr>
              <w:t>s</w:t>
            </w:r>
            <w:r w:rsidRPr="000275DD">
              <w:rPr>
                <w:color w:val="2E74B5" w:themeColor="accent1" w:themeShade="BF"/>
              </w:rPr>
              <w:t xml:space="preserve">empeburkolat készül, a beruházó által kiválasztott színösszeállítással. A csempézés magassága min. 2,10 m. Ahol nem készül fali csempézés, ott kísérő padló lábazattal kell számolni. A tornateremben sportpadló kerül elhelyezésre.  </w:t>
            </w:r>
          </w:p>
          <w:p w14:paraId="573829A1" w14:textId="77777777" w:rsidR="000275DD" w:rsidRPr="000275DD" w:rsidRDefault="000275DD" w:rsidP="000275DD">
            <w:pPr>
              <w:jc w:val="both"/>
              <w:rPr>
                <w:color w:val="2E74B5" w:themeColor="accent1" w:themeShade="BF"/>
                <w:sz w:val="12"/>
                <w:szCs w:val="12"/>
                <w:u w:val="single"/>
              </w:rPr>
            </w:pPr>
          </w:p>
          <w:p w14:paraId="20A1DC1C" w14:textId="77777777" w:rsidR="000275DD" w:rsidRPr="000275DD" w:rsidRDefault="000275DD" w:rsidP="000275DD">
            <w:pPr>
              <w:jc w:val="both"/>
              <w:rPr>
                <w:color w:val="2E74B5" w:themeColor="accent1" w:themeShade="BF"/>
              </w:rPr>
            </w:pPr>
            <w:r w:rsidRPr="000275DD">
              <w:rPr>
                <w:color w:val="2E74B5" w:themeColor="accent1" w:themeShade="BF"/>
                <w:u w:val="single"/>
              </w:rPr>
              <w:t>Homlokzatképzés:</w:t>
            </w:r>
            <w:r w:rsidRPr="000275DD">
              <w:rPr>
                <w:color w:val="2E74B5" w:themeColor="accent1" w:themeShade="BF"/>
              </w:rPr>
              <w:t xml:space="preserve"> A homlokzati kialakítás során a hőszigeteléshez kapcsolódó hálózásra és tapaszolásra felhordott </w:t>
            </w:r>
            <w:proofErr w:type="spellStart"/>
            <w:r w:rsidRPr="000275DD">
              <w:rPr>
                <w:color w:val="2E74B5" w:themeColor="accent1" w:themeShade="BF"/>
              </w:rPr>
              <w:t>nemesvakolat</w:t>
            </w:r>
            <w:proofErr w:type="spellEnd"/>
            <w:r w:rsidRPr="000275DD">
              <w:rPr>
                <w:color w:val="2E74B5" w:themeColor="accent1" w:themeShade="BF"/>
              </w:rPr>
              <w:t xml:space="preserve"> készül, világos </w:t>
            </w:r>
            <w:proofErr w:type="spellStart"/>
            <w:r w:rsidRPr="000275DD">
              <w:rPr>
                <w:color w:val="2E74B5" w:themeColor="accent1" w:themeShade="BF"/>
              </w:rPr>
              <w:t>beige</w:t>
            </w:r>
            <w:proofErr w:type="spellEnd"/>
            <w:r w:rsidRPr="000275DD">
              <w:rPr>
                <w:color w:val="2E74B5" w:themeColor="accent1" w:themeShade="BF"/>
              </w:rPr>
              <w:t xml:space="preserve"> színben. A lábazat barna színben, a nyílászárók fehér színben, a bádogozások barna színben készülnek. </w:t>
            </w:r>
          </w:p>
          <w:p w14:paraId="7C85D0BF" w14:textId="77777777" w:rsidR="000275DD" w:rsidRPr="000275DD" w:rsidRDefault="000275DD" w:rsidP="000275DD">
            <w:pPr>
              <w:jc w:val="both"/>
              <w:rPr>
                <w:color w:val="2E74B5" w:themeColor="accent1" w:themeShade="BF"/>
                <w:sz w:val="16"/>
                <w:szCs w:val="16"/>
              </w:rPr>
            </w:pPr>
          </w:p>
          <w:p w14:paraId="34A62088" w14:textId="77777777" w:rsidR="000275DD" w:rsidRPr="000275DD" w:rsidRDefault="000275DD" w:rsidP="000275DD">
            <w:pPr>
              <w:jc w:val="both"/>
              <w:rPr>
                <w:color w:val="2E74B5" w:themeColor="accent1" w:themeShade="BF"/>
              </w:rPr>
            </w:pPr>
            <w:r w:rsidRPr="000275DD">
              <w:rPr>
                <w:color w:val="2E74B5" w:themeColor="accent1" w:themeShade="BF"/>
                <w:u w:val="single"/>
              </w:rPr>
              <w:t>Szobafestő- és mázoló munka:</w:t>
            </w:r>
            <w:r w:rsidRPr="000275DD">
              <w:rPr>
                <w:color w:val="2E74B5" w:themeColor="accent1" w:themeShade="BF"/>
              </w:rPr>
              <w:t xml:space="preserve"> A régi festés részben (a szükséges helyeken) lekaparásra kerül, majd új </w:t>
            </w:r>
            <w:proofErr w:type="spellStart"/>
            <w:r w:rsidRPr="000275DD">
              <w:rPr>
                <w:color w:val="2E74B5" w:themeColor="accent1" w:themeShade="BF"/>
              </w:rPr>
              <w:t>glettelés</w:t>
            </w:r>
            <w:proofErr w:type="spellEnd"/>
            <w:r w:rsidRPr="000275DD">
              <w:rPr>
                <w:color w:val="2E74B5" w:themeColor="accent1" w:themeShade="BF"/>
              </w:rPr>
              <w:t xml:space="preserve"> után fehér, illetve </w:t>
            </w:r>
            <w:proofErr w:type="gramStart"/>
            <w:r w:rsidRPr="000275DD">
              <w:rPr>
                <w:color w:val="2E74B5" w:themeColor="accent1" w:themeShade="BF"/>
              </w:rPr>
              <w:t>pasztell színű</w:t>
            </w:r>
            <w:proofErr w:type="gramEnd"/>
            <w:r w:rsidRPr="000275DD">
              <w:rPr>
                <w:color w:val="2E74B5" w:themeColor="accent1" w:themeShade="BF"/>
              </w:rPr>
              <w:t xml:space="preserve"> páraáteresztő diszperziós festés készül a teljes épületben. A helyiségek végleges színét a beruházó határozza meg!</w:t>
            </w:r>
          </w:p>
          <w:p w14:paraId="643ABFAB" w14:textId="77777777" w:rsidR="000275DD" w:rsidRPr="000275DD" w:rsidRDefault="000275DD" w:rsidP="000275DD">
            <w:pPr>
              <w:jc w:val="both"/>
              <w:rPr>
                <w:color w:val="2E74B5" w:themeColor="accent1" w:themeShade="BF"/>
                <w:sz w:val="16"/>
                <w:szCs w:val="16"/>
                <w:u w:val="single"/>
              </w:rPr>
            </w:pPr>
          </w:p>
          <w:p w14:paraId="3CD80127" w14:textId="77777777" w:rsidR="000275DD" w:rsidRPr="000275DD" w:rsidRDefault="000275DD" w:rsidP="000275DD">
            <w:pPr>
              <w:jc w:val="both"/>
              <w:rPr>
                <w:color w:val="2E74B5" w:themeColor="accent1" w:themeShade="BF"/>
              </w:rPr>
            </w:pPr>
            <w:r w:rsidRPr="000275DD">
              <w:rPr>
                <w:color w:val="2E74B5" w:themeColor="accent1" w:themeShade="BF"/>
                <w:u w:val="single"/>
              </w:rPr>
              <w:t>Gépészet:</w:t>
            </w:r>
            <w:r w:rsidRPr="000275DD">
              <w:rPr>
                <w:color w:val="2E74B5" w:themeColor="accent1" w:themeShade="BF"/>
              </w:rPr>
              <w:t xml:space="preserve"> A gépészeti felújítás során a konyhában kiépítésre kerül egy korszerű elszívó rendszer, amely megfelel a gázszolgáltató által előírt műszaki követelményeknek. A teljes fűtési rendszer cserére kerül, mely során a régi gázkazánok, valamint a radiátorok és csővezetékek kibontásra kerülnek. Az új rendszerhez 2 db korszerű kondenzációs gázkazán kerül beépítésre, új radiátorokkal és új szénacél szálas </w:t>
            </w:r>
            <w:proofErr w:type="spellStart"/>
            <w:r w:rsidRPr="000275DD">
              <w:rPr>
                <w:color w:val="2E74B5" w:themeColor="accent1" w:themeShade="BF"/>
              </w:rPr>
              <w:t>vezetékeléssel</w:t>
            </w:r>
            <w:proofErr w:type="spellEnd"/>
            <w:r w:rsidRPr="000275DD">
              <w:rPr>
                <w:color w:val="2E74B5" w:themeColor="accent1" w:themeShade="BF"/>
              </w:rPr>
              <w:t xml:space="preserve">. A tetőn lévő villámhárító rendszer az első ütemben megépülő napelem rendszer miatt korszerűsítésre kerül. A szaniterek cseréje során a víz- és szennyvízvezetékek cserélve lesznek, az új szaniterek kerámia </w:t>
            </w:r>
            <w:proofErr w:type="spellStart"/>
            <w:r w:rsidRPr="000275DD">
              <w:rPr>
                <w:color w:val="2E74B5" w:themeColor="accent1" w:themeShade="BF"/>
              </w:rPr>
              <w:t>anyagúek</w:t>
            </w:r>
            <w:proofErr w:type="spellEnd"/>
            <w:r w:rsidRPr="000275DD">
              <w:rPr>
                <w:color w:val="2E74B5" w:themeColor="accent1" w:themeShade="BF"/>
              </w:rPr>
              <w:t xml:space="preserve"> lesznek, új csaptelepekkel. Az érintett helyiségekben, valamint a homlokzaton a világítótestek, valamint a villanykapcsolók cserélve lesznek.  </w:t>
            </w:r>
          </w:p>
          <w:p w14:paraId="74CAF7C0" w14:textId="77777777" w:rsidR="005A0BDB" w:rsidRPr="00E13AA2" w:rsidRDefault="005A0BDB" w:rsidP="005A0BDB">
            <w:pPr>
              <w:rPr>
                <w:color w:val="0070C0"/>
                <w:sz w:val="22"/>
                <w:szCs w:val="22"/>
              </w:rPr>
            </w:pPr>
          </w:p>
          <w:p w14:paraId="04A9848C" w14:textId="77777777" w:rsidR="005A0BDB" w:rsidRDefault="005A0BDB" w:rsidP="005A0BDB">
            <w:pPr>
              <w:ind w:right="56"/>
              <w:rPr>
                <w:color w:val="0070C0"/>
                <w:sz w:val="22"/>
                <w:szCs w:val="22"/>
              </w:rPr>
            </w:pPr>
            <w:r w:rsidRPr="00E13AA2">
              <w:rPr>
                <w:color w:val="0070C0"/>
                <w:sz w:val="22"/>
                <w:szCs w:val="22"/>
              </w:rPr>
              <w:t>Ajánlatkérő felhívja a figyelmet a 321/2015. (X.30) Korm. rendelet 46. § (3) bekezdésében foglaltakra</w:t>
            </w:r>
            <w:r>
              <w:rPr>
                <w:color w:val="0070C0"/>
                <w:sz w:val="22"/>
                <w:szCs w:val="22"/>
              </w:rPr>
              <w:t>.</w:t>
            </w:r>
          </w:p>
          <w:p w14:paraId="4B61823D" w14:textId="449AE0A9" w:rsidR="00340854" w:rsidRPr="000C1510" w:rsidRDefault="00340854" w:rsidP="005A0BDB">
            <w:pPr>
              <w:ind w:right="56"/>
              <w:rPr>
                <w:rFonts w:ascii="Garamond" w:hAnsi="Garamond"/>
                <w:i/>
                <w:iCs/>
                <w:sz w:val="22"/>
                <w:szCs w:val="22"/>
              </w:rPr>
            </w:pPr>
            <w:r w:rsidRPr="000C1510">
              <w:rPr>
                <w:rFonts w:ascii="Garamond" w:hAnsi="Garamond"/>
                <w:b/>
                <w:bCs/>
                <w:sz w:val="22"/>
                <w:szCs w:val="22"/>
              </w:rPr>
              <w:br/>
            </w:r>
            <w:r w:rsidRPr="000C1510">
              <w:rPr>
                <w:rFonts w:ascii="Garamond" w:hAnsi="Garamond"/>
                <w:i/>
                <w:iCs/>
                <w:sz w:val="22"/>
                <w:szCs w:val="22"/>
              </w:rPr>
              <w:t>(az építési beruházás, árubeszerzés vagy szolgáltatás jellege és mennyisége, illetve az igények és követelmények meghatározása)</w:t>
            </w:r>
          </w:p>
        </w:tc>
      </w:tr>
      <w:tr w:rsidR="00340854" w:rsidRPr="000C1510" w14:paraId="0BF71E4E"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F10B7A3" w14:textId="26F7A9EE" w:rsidR="00EE3063" w:rsidRPr="000C1510" w:rsidRDefault="00340854">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II.2.5) Értékelési szempontok</w:t>
            </w:r>
            <w:r w:rsidRPr="000C1510">
              <w:rPr>
                <w:rFonts w:ascii="Garamond" w:hAnsi="Garamond"/>
                <w:b/>
                <w:bCs/>
                <w:sz w:val="22"/>
                <w:szCs w:val="22"/>
              </w:rPr>
              <w:br/>
            </w:r>
            <w:r w:rsidRPr="000C1510">
              <w:rPr>
                <w:rFonts w:ascii="Garamond" w:hAnsi="Garamond"/>
                <w:sz w:val="22"/>
                <w:szCs w:val="22"/>
              </w:rPr>
              <w:t>o Az alábbi értékelési szempontok</w:t>
            </w:r>
          </w:p>
          <w:p w14:paraId="6D1B2D2B" w14:textId="77777777" w:rsidR="00E11537" w:rsidRDefault="00E11537">
            <w:pPr>
              <w:ind w:left="56" w:right="56"/>
              <w:rPr>
                <w:rFonts w:ascii="Garamond" w:hAnsi="Garamond"/>
                <w:sz w:val="22"/>
                <w:szCs w:val="22"/>
              </w:rPr>
            </w:pPr>
          </w:p>
          <w:p w14:paraId="1F61D8D6" w14:textId="7D061331" w:rsidR="00EE3063" w:rsidRDefault="00EE3063">
            <w:pPr>
              <w:ind w:left="56" w:right="56"/>
              <w:rPr>
                <w:rFonts w:ascii="Garamond" w:hAnsi="Garamond"/>
                <w:sz w:val="22"/>
                <w:szCs w:val="22"/>
              </w:rPr>
            </w:pPr>
            <w:r w:rsidRPr="00094431">
              <w:rPr>
                <w:rFonts w:ascii="Helvetica" w:hAnsi="Helvetica" w:cs="Helvetica"/>
                <w:color w:val="336699"/>
                <w:sz w:val="21"/>
                <w:szCs w:val="21"/>
                <w:shd w:val="clear" w:color="auto" w:fill="FFFFFF"/>
              </w:rPr>
              <w:t>X</w:t>
            </w:r>
            <w:r w:rsidR="00340854" w:rsidRPr="000C1510">
              <w:rPr>
                <w:rFonts w:ascii="Garamond" w:hAnsi="Garamond"/>
                <w:sz w:val="22"/>
                <w:szCs w:val="22"/>
              </w:rPr>
              <w:t xml:space="preserve"> Minőségi szempont - Megnevezés: / Súlyszám:1 2 20</w:t>
            </w:r>
          </w:p>
          <w:p w14:paraId="305900EC" w14:textId="77777777" w:rsidR="0016065C" w:rsidRPr="000C1510" w:rsidRDefault="0016065C">
            <w:pPr>
              <w:ind w:left="56" w:right="56"/>
              <w:rPr>
                <w:rFonts w:ascii="Garamond" w:hAnsi="Garamond"/>
                <w:sz w:val="22"/>
                <w:szCs w:val="22"/>
              </w:rPr>
            </w:pPr>
          </w:p>
          <w:p w14:paraId="07C83D72" w14:textId="567625E4" w:rsidR="00EE3063" w:rsidRDefault="00EE3063" w:rsidP="00EE3063">
            <w:pPr>
              <w:ind w:left="56" w:right="56"/>
              <w:rPr>
                <w:rFonts w:ascii="Helvetica" w:hAnsi="Helvetica" w:cs="Helvetica"/>
                <w:color w:val="336699"/>
                <w:sz w:val="21"/>
                <w:szCs w:val="21"/>
                <w:shd w:val="clear" w:color="auto" w:fill="FFFFFF"/>
              </w:rPr>
            </w:pPr>
            <w:r w:rsidRPr="00094431">
              <w:rPr>
                <w:rFonts w:ascii="Helvetica" w:hAnsi="Helvetica" w:cs="Helvetica"/>
                <w:color w:val="336699"/>
                <w:sz w:val="21"/>
                <w:szCs w:val="21"/>
                <w:shd w:val="clear" w:color="auto" w:fill="FFFFFF"/>
              </w:rPr>
              <w:t xml:space="preserve">2. </w:t>
            </w:r>
            <w:proofErr w:type="gramStart"/>
            <w:r w:rsidRPr="00094431">
              <w:rPr>
                <w:rFonts w:ascii="Helvetica" w:hAnsi="Helvetica" w:cs="Helvetica"/>
                <w:color w:val="336699"/>
                <w:sz w:val="21"/>
                <w:szCs w:val="21"/>
                <w:shd w:val="clear" w:color="auto" w:fill="FFFFFF"/>
              </w:rPr>
              <w:t>Többlet jótállási</w:t>
            </w:r>
            <w:proofErr w:type="gramEnd"/>
            <w:r w:rsidRPr="00094431">
              <w:rPr>
                <w:rFonts w:ascii="Helvetica" w:hAnsi="Helvetica" w:cs="Helvetica"/>
                <w:color w:val="336699"/>
                <w:sz w:val="21"/>
                <w:szCs w:val="21"/>
                <w:shd w:val="clear" w:color="auto" w:fill="FFFFFF"/>
              </w:rPr>
              <w:t xml:space="preserve"> idő (a vállalt többlet jótállási idő hónapokban kifejezve, </w:t>
            </w:r>
            <w:r w:rsidR="00381CAE">
              <w:rPr>
                <w:rFonts w:ascii="Helvetica" w:hAnsi="Helvetica" w:cs="Helvetica"/>
                <w:color w:val="336699"/>
                <w:sz w:val="21"/>
                <w:szCs w:val="21"/>
                <w:shd w:val="clear" w:color="auto" w:fill="FFFFFF"/>
              </w:rPr>
              <w:t>36</w:t>
            </w:r>
            <w:r w:rsidRPr="00094431">
              <w:rPr>
                <w:rFonts w:ascii="Helvetica" w:hAnsi="Helvetica" w:cs="Helvetica"/>
                <w:color w:val="336699"/>
                <w:sz w:val="21"/>
                <w:szCs w:val="21"/>
                <w:shd w:val="clear" w:color="auto" w:fill="FFFFFF"/>
              </w:rPr>
              <w:t xml:space="preserve"> hónap + </w:t>
            </w:r>
            <w:r w:rsidR="00F75BAB" w:rsidRPr="00094431">
              <w:rPr>
                <w:rFonts w:ascii="Helvetica" w:hAnsi="Helvetica" w:cs="Helvetica"/>
                <w:color w:val="336699"/>
                <w:sz w:val="21"/>
                <w:szCs w:val="21"/>
                <w:shd w:val="clear" w:color="auto" w:fill="FFFFFF"/>
              </w:rPr>
              <w:t xml:space="preserve">min 0, </w:t>
            </w:r>
            <w:proofErr w:type="spellStart"/>
            <w:r w:rsidRPr="00094431">
              <w:rPr>
                <w:rFonts w:ascii="Helvetica" w:hAnsi="Helvetica" w:cs="Helvetica"/>
                <w:color w:val="336699"/>
                <w:sz w:val="21"/>
                <w:szCs w:val="21"/>
                <w:shd w:val="clear" w:color="auto" w:fill="FFFFFF"/>
              </w:rPr>
              <w:t>max</w:t>
            </w:r>
            <w:proofErr w:type="spellEnd"/>
            <w:r w:rsidRPr="00094431">
              <w:rPr>
                <w:rFonts w:ascii="Helvetica" w:hAnsi="Helvetica" w:cs="Helvetica"/>
                <w:color w:val="336699"/>
                <w:sz w:val="21"/>
                <w:szCs w:val="21"/>
                <w:shd w:val="clear" w:color="auto" w:fill="FFFFFF"/>
              </w:rPr>
              <w:t xml:space="preserve">. </w:t>
            </w:r>
            <w:r w:rsidR="00381CAE">
              <w:rPr>
                <w:rFonts w:ascii="Helvetica" w:hAnsi="Helvetica" w:cs="Helvetica"/>
                <w:color w:val="336699"/>
                <w:sz w:val="21"/>
                <w:szCs w:val="21"/>
                <w:shd w:val="clear" w:color="auto" w:fill="FFFFFF"/>
              </w:rPr>
              <w:t>24</w:t>
            </w:r>
            <w:r w:rsidRPr="00094431">
              <w:rPr>
                <w:rFonts w:ascii="Helvetica" w:hAnsi="Helvetica" w:cs="Helvetica"/>
                <w:color w:val="336699"/>
                <w:sz w:val="21"/>
                <w:szCs w:val="21"/>
                <w:shd w:val="clear" w:color="auto" w:fill="FFFFFF"/>
              </w:rPr>
              <w:t xml:space="preserve"> </w:t>
            </w:r>
            <w:r w:rsidRPr="00094431">
              <w:rPr>
                <w:rFonts w:ascii="Helvetica" w:hAnsi="Helvetica" w:cs="Helvetica"/>
                <w:color w:val="336699"/>
                <w:sz w:val="21"/>
                <w:szCs w:val="21"/>
                <w:shd w:val="clear" w:color="auto" w:fill="FFFFFF"/>
              </w:rPr>
              <w:lastRenderedPageBreak/>
              <w:t xml:space="preserve">hónap) / Súlyszám </w:t>
            </w:r>
            <w:r w:rsidR="00C96268" w:rsidRPr="00094431">
              <w:rPr>
                <w:rFonts w:ascii="Helvetica" w:hAnsi="Helvetica" w:cs="Helvetica"/>
                <w:color w:val="336699"/>
                <w:sz w:val="21"/>
                <w:szCs w:val="21"/>
                <w:shd w:val="clear" w:color="auto" w:fill="FFFFFF"/>
              </w:rPr>
              <w:t>1</w:t>
            </w:r>
            <w:r w:rsidRPr="00094431">
              <w:rPr>
                <w:rFonts w:ascii="Helvetica" w:hAnsi="Helvetica" w:cs="Helvetica"/>
                <w:color w:val="336699"/>
                <w:sz w:val="21"/>
                <w:szCs w:val="21"/>
                <w:shd w:val="clear" w:color="auto" w:fill="FFFFFF"/>
              </w:rPr>
              <w:t>0</w:t>
            </w:r>
          </w:p>
          <w:p w14:paraId="0D98858E" w14:textId="77777777" w:rsidR="00906870" w:rsidRPr="00094431" w:rsidRDefault="00906870" w:rsidP="00EE3063">
            <w:pPr>
              <w:ind w:left="56" w:right="56"/>
              <w:rPr>
                <w:rFonts w:ascii="Helvetica" w:hAnsi="Helvetica" w:cs="Helvetica"/>
                <w:color w:val="336699"/>
                <w:sz w:val="21"/>
                <w:szCs w:val="21"/>
                <w:shd w:val="clear" w:color="auto" w:fill="FFFFFF"/>
              </w:rPr>
            </w:pPr>
          </w:p>
          <w:p w14:paraId="090BCE56" w14:textId="1ECF26E8" w:rsidR="00C96268" w:rsidRDefault="00EE3063" w:rsidP="00381CAE">
            <w:pPr>
              <w:ind w:left="56" w:right="56"/>
              <w:jc w:val="both"/>
              <w:rPr>
                <w:rFonts w:ascii="Helvetica" w:hAnsi="Helvetica" w:cs="Helvetica"/>
                <w:color w:val="336699"/>
                <w:sz w:val="21"/>
                <w:szCs w:val="21"/>
                <w:shd w:val="clear" w:color="auto" w:fill="FFFFFF"/>
              </w:rPr>
            </w:pPr>
            <w:r w:rsidRPr="00381CAE">
              <w:rPr>
                <w:rFonts w:ascii="Helvetica" w:hAnsi="Helvetica" w:cs="Helvetica"/>
                <w:color w:val="336699"/>
                <w:sz w:val="21"/>
                <w:szCs w:val="21"/>
                <w:shd w:val="clear" w:color="auto" w:fill="FFFFFF"/>
              </w:rPr>
              <w:t xml:space="preserve">3. </w:t>
            </w:r>
            <w:r w:rsidR="008D0D89" w:rsidRPr="008D0D89">
              <w:rPr>
                <w:rFonts w:ascii="Helvetica" w:hAnsi="Helvetica" w:cs="Helvetica"/>
                <w:color w:val="336699"/>
                <w:sz w:val="21"/>
                <w:szCs w:val="21"/>
                <w:shd w:val="clear" w:color="auto" w:fill="FFFFFF"/>
              </w:rPr>
              <w:t xml:space="preserve">Az M/1. alkalmassági követelményre bemutatott szakember </w:t>
            </w:r>
            <w:r w:rsidR="001F225C">
              <w:rPr>
                <w:rFonts w:ascii="Helvetica" w:hAnsi="Helvetica" w:cs="Helvetica"/>
                <w:color w:val="336699"/>
                <w:sz w:val="21"/>
                <w:szCs w:val="21"/>
                <w:shd w:val="clear" w:color="auto" w:fill="FFFFFF"/>
              </w:rPr>
              <w:t>épít</w:t>
            </w:r>
            <w:r w:rsidR="00647CB1">
              <w:rPr>
                <w:rFonts w:ascii="Helvetica" w:hAnsi="Helvetica" w:cs="Helvetica"/>
                <w:color w:val="336699"/>
                <w:sz w:val="21"/>
                <w:szCs w:val="21"/>
                <w:shd w:val="clear" w:color="auto" w:fill="FFFFFF"/>
              </w:rPr>
              <w:t>ési</w:t>
            </w:r>
            <w:r w:rsidR="008D0D89" w:rsidRPr="008D0D89">
              <w:rPr>
                <w:rFonts w:ascii="Helvetica" w:hAnsi="Helvetica" w:cs="Helvetica"/>
                <w:color w:val="336699"/>
                <w:sz w:val="21"/>
                <w:szCs w:val="21"/>
                <w:shd w:val="clear" w:color="auto" w:fill="FFFFFF"/>
              </w:rPr>
              <w:t xml:space="preserve"> szakterületen szerzett többlet szakmai gyakorlata (hónapokban, min. 0 - </w:t>
            </w:r>
            <w:proofErr w:type="spellStart"/>
            <w:r w:rsidR="008D0D89" w:rsidRPr="008D0D89">
              <w:rPr>
                <w:rFonts w:ascii="Helvetica" w:hAnsi="Helvetica" w:cs="Helvetica"/>
                <w:color w:val="336699"/>
                <w:sz w:val="21"/>
                <w:szCs w:val="21"/>
                <w:shd w:val="clear" w:color="auto" w:fill="FFFFFF"/>
              </w:rPr>
              <w:t>max</w:t>
            </w:r>
            <w:proofErr w:type="spellEnd"/>
            <w:r w:rsidR="008D0D89" w:rsidRPr="008D0D89">
              <w:rPr>
                <w:rFonts w:ascii="Helvetica" w:hAnsi="Helvetica" w:cs="Helvetica"/>
                <w:color w:val="336699"/>
                <w:sz w:val="21"/>
                <w:szCs w:val="21"/>
                <w:shd w:val="clear" w:color="auto" w:fill="FFFFFF"/>
              </w:rPr>
              <w:t>. 36 hónap)</w:t>
            </w:r>
            <w:r w:rsidRPr="00381CAE">
              <w:rPr>
                <w:rFonts w:ascii="Helvetica" w:hAnsi="Helvetica" w:cs="Helvetica"/>
                <w:color w:val="336699"/>
                <w:sz w:val="21"/>
                <w:szCs w:val="21"/>
                <w:shd w:val="clear" w:color="auto" w:fill="FFFFFF"/>
              </w:rPr>
              <w:t xml:space="preserve"> – Súlyszám: </w:t>
            </w:r>
            <w:r w:rsidR="00B90429">
              <w:rPr>
                <w:rFonts w:ascii="Helvetica" w:hAnsi="Helvetica" w:cs="Helvetica"/>
                <w:color w:val="336699"/>
                <w:sz w:val="21"/>
                <w:szCs w:val="21"/>
                <w:shd w:val="clear" w:color="auto" w:fill="FFFFFF"/>
              </w:rPr>
              <w:t>2</w:t>
            </w:r>
            <w:r w:rsidRPr="00381CAE">
              <w:rPr>
                <w:rFonts w:ascii="Helvetica" w:hAnsi="Helvetica" w:cs="Helvetica"/>
                <w:color w:val="336699"/>
                <w:sz w:val="21"/>
                <w:szCs w:val="21"/>
                <w:shd w:val="clear" w:color="auto" w:fill="FFFFFF"/>
              </w:rPr>
              <w:t>0</w:t>
            </w:r>
          </w:p>
          <w:p w14:paraId="25A308C5" w14:textId="78CFFAEF" w:rsidR="00FC163D" w:rsidRDefault="00340854" w:rsidP="000F4098">
            <w:pPr>
              <w:ind w:right="56"/>
              <w:jc w:val="both"/>
              <w:rPr>
                <w:rFonts w:ascii="Garamond" w:hAnsi="Garamond"/>
                <w:sz w:val="22"/>
                <w:szCs w:val="22"/>
              </w:rPr>
            </w:pPr>
            <w:r w:rsidRPr="000C1510">
              <w:rPr>
                <w:rFonts w:ascii="Garamond" w:hAnsi="Garamond"/>
                <w:color w:val="4472C4" w:themeColor="accent5"/>
                <w:sz w:val="22"/>
                <w:szCs w:val="22"/>
              </w:rPr>
              <w:br/>
            </w:r>
            <w:r w:rsidRPr="000C1510">
              <w:rPr>
                <w:rFonts w:ascii="Garamond" w:hAnsi="Garamond"/>
                <w:sz w:val="22"/>
                <w:szCs w:val="22"/>
              </w:rPr>
              <w:t>o Költség szempont - Megnevezés: / Súlyszám:1 20</w:t>
            </w:r>
            <w:r w:rsidRPr="000C1510">
              <w:rPr>
                <w:rFonts w:ascii="Garamond" w:hAnsi="Garamond"/>
                <w:sz w:val="22"/>
                <w:szCs w:val="22"/>
              </w:rPr>
              <w:br/>
            </w:r>
            <w:r w:rsidR="00EE3063" w:rsidRPr="0016065C">
              <w:rPr>
                <w:rFonts w:ascii="Helvetica" w:hAnsi="Helvetica" w:cs="Helvetica"/>
                <w:color w:val="336699"/>
                <w:sz w:val="21"/>
                <w:szCs w:val="21"/>
                <w:shd w:val="clear" w:color="auto" w:fill="FFFFFF"/>
              </w:rPr>
              <w:t>X</w:t>
            </w:r>
            <w:r w:rsidRPr="000C1510">
              <w:rPr>
                <w:rFonts w:ascii="Garamond" w:hAnsi="Garamond"/>
                <w:sz w:val="22"/>
                <w:szCs w:val="22"/>
              </w:rPr>
              <w:t xml:space="preserve"> Ár szempont - Megnevezés: </w:t>
            </w:r>
          </w:p>
          <w:p w14:paraId="5DDA9863" w14:textId="77777777" w:rsidR="009C234E" w:rsidRDefault="009C234E" w:rsidP="000F4098">
            <w:pPr>
              <w:ind w:right="56"/>
              <w:jc w:val="both"/>
              <w:rPr>
                <w:rFonts w:ascii="Garamond" w:hAnsi="Garamond"/>
                <w:sz w:val="22"/>
                <w:szCs w:val="22"/>
              </w:rPr>
            </w:pPr>
          </w:p>
          <w:p w14:paraId="27E9FEA1" w14:textId="1F7C3A6D" w:rsidR="00EE3063" w:rsidRPr="009C234E" w:rsidRDefault="009C234E" w:rsidP="009C234E">
            <w:pPr>
              <w:ind w:right="56"/>
              <w:jc w:val="both"/>
              <w:rPr>
                <w:rFonts w:ascii="Garamond" w:hAnsi="Garamond"/>
                <w:color w:val="4472C4" w:themeColor="accent5"/>
                <w:sz w:val="22"/>
                <w:szCs w:val="22"/>
              </w:rPr>
            </w:pPr>
            <w:r w:rsidRPr="009C234E">
              <w:rPr>
                <w:rFonts w:ascii="Helvetica" w:hAnsi="Helvetica" w:cs="Helvetica"/>
                <w:color w:val="336699"/>
                <w:sz w:val="21"/>
                <w:szCs w:val="21"/>
                <w:shd w:val="clear" w:color="auto" w:fill="FFFFFF"/>
              </w:rPr>
              <w:t>1.</w:t>
            </w:r>
            <w:r>
              <w:rPr>
                <w:rFonts w:ascii="Helvetica" w:hAnsi="Helvetica" w:cs="Helvetica"/>
                <w:color w:val="336699"/>
                <w:sz w:val="21"/>
                <w:szCs w:val="21"/>
                <w:shd w:val="clear" w:color="auto" w:fill="FFFFFF"/>
              </w:rPr>
              <w:t xml:space="preserve"> </w:t>
            </w:r>
            <w:r w:rsidR="00EE3063" w:rsidRPr="009C234E">
              <w:rPr>
                <w:rFonts w:ascii="Helvetica" w:hAnsi="Helvetica" w:cs="Helvetica"/>
                <w:color w:val="336699"/>
                <w:sz w:val="21"/>
                <w:szCs w:val="21"/>
                <w:shd w:val="clear" w:color="auto" w:fill="FFFFFF"/>
              </w:rPr>
              <w:t>Teljes nettó vállalkozói díj (a teljes építési beruházásra vonatkozó, - általános forgalmi adó nélkül számított - vállalkozói díj HUF-ban kifejezve) – Súlyszám: 70</w:t>
            </w:r>
            <w:r w:rsidR="00EE3063" w:rsidRPr="009C234E">
              <w:rPr>
                <w:rFonts w:ascii="Garamond" w:hAnsi="Garamond"/>
                <w:color w:val="4472C4" w:themeColor="accent5"/>
                <w:sz w:val="22"/>
                <w:szCs w:val="22"/>
              </w:rPr>
              <w:t xml:space="preserve"> </w:t>
            </w:r>
          </w:p>
          <w:p w14:paraId="2614E7A8" w14:textId="77777777" w:rsidR="009C234E" w:rsidRPr="009C234E" w:rsidRDefault="009C234E" w:rsidP="009C234E">
            <w:pPr>
              <w:rPr>
                <w:rFonts w:ascii="Garamond" w:hAnsi="Garamond"/>
                <w:sz w:val="22"/>
                <w:szCs w:val="22"/>
              </w:rPr>
            </w:pPr>
          </w:p>
          <w:p w14:paraId="56DA3383" w14:textId="77777777" w:rsidR="00340854" w:rsidRPr="000C1510" w:rsidRDefault="00340854" w:rsidP="00EE3063">
            <w:pPr>
              <w:ind w:right="56"/>
              <w:rPr>
                <w:rFonts w:ascii="Garamond" w:hAnsi="Garamond"/>
                <w:sz w:val="22"/>
                <w:szCs w:val="22"/>
              </w:rPr>
            </w:pPr>
            <w:r w:rsidRPr="000C1510">
              <w:rPr>
                <w:rFonts w:ascii="Garamond" w:hAnsi="Garamond"/>
                <w:sz w:val="22"/>
                <w:szCs w:val="22"/>
              </w:rPr>
              <w:t xml:space="preserve">o </w:t>
            </w:r>
            <w:proofErr w:type="gramStart"/>
            <w:r w:rsidRPr="000C1510">
              <w:rPr>
                <w:rFonts w:ascii="Garamond" w:hAnsi="Garamond"/>
                <w:sz w:val="22"/>
                <w:szCs w:val="22"/>
              </w:rPr>
              <w:t>Ajánlatkérő(</w:t>
            </w:r>
            <w:proofErr w:type="gramEnd"/>
            <w:r w:rsidRPr="000C1510">
              <w:rPr>
                <w:rFonts w:ascii="Garamond" w:hAnsi="Garamond"/>
                <w:sz w:val="22"/>
                <w:szCs w:val="22"/>
              </w:rPr>
              <w:t>k) által meghatározott egyéb értékelési szempont:</w:t>
            </w:r>
          </w:p>
        </w:tc>
      </w:tr>
      <w:tr w:rsidR="00340854" w:rsidRPr="000C1510" w14:paraId="4BF48A9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2525787" w14:textId="77777777" w:rsidR="00340854" w:rsidRPr="000C1510" w:rsidRDefault="00340854">
            <w:pPr>
              <w:ind w:left="56" w:right="56"/>
              <w:rPr>
                <w:rFonts w:ascii="Garamond" w:hAnsi="Garamond"/>
                <w:i/>
                <w:i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II.2.6) Becsült érték:</w:t>
            </w:r>
            <w:r w:rsidRPr="000C1510">
              <w:rPr>
                <w:rFonts w:ascii="Garamond" w:hAnsi="Garamond"/>
                <w:sz w:val="22"/>
                <w:szCs w:val="22"/>
              </w:rPr>
              <w:t>2</w:t>
            </w:r>
            <w:r w:rsidRPr="000C1510">
              <w:rPr>
                <w:rFonts w:ascii="Garamond" w:hAnsi="Garamond"/>
                <w:sz w:val="22"/>
                <w:szCs w:val="22"/>
              </w:rPr>
              <w:br/>
              <w:t xml:space="preserve">Érték Áfa nélkül: </w:t>
            </w:r>
            <w:proofErr w:type="gramStart"/>
            <w:r w:rsidRPr="000C1510">
              <w:rPr>
                <w:rFonts w:ascii="Garamond" w:hAnsi="Garamond"/>
                <w:sz w:val="22"/>
                <w:szCs w:val="22"/>
              </w:rPr>
              <w:t>[           ]</w:t>
            </w:r>
            <w:proofErr w:type="gramEnd"/>
            <w:r w:rsidRPr="000C1510">
              <w:rPr>
                <w:rFonts w:ascii="Garamond" w:hAnsi="Garamond"/>
                <w:sz w:val="22"/>
                <w:szCs w:val="22"/>
              </w:rPr>
              <w:t xml:space="preserve"> Pénznem: [ ][ ][ ]</w:t>
            </w:r>
            <w:r w:rsidRPr="000C1510">
              <w:rPr>
                <w:rFonts w:ascii="Garamond" w:hAnsi="Garamond"/>
                <w:sz w:val="22"/>
                <w:szCs w:val="22"/>
              </w:rPr>
              <w:br/>
            </w:r>
            <w:r w:rsidRPr="000C1510">
              <w:rPr>
                <w:rFonts w:ascii="Garamond" w:hAnsi="Garamond"/>
                <w:i/>
                <w:iCs/>
                <w:sz w:val="22"/>
                <w:szCs w:val="22"/>
              </w:rPr>
              <w:t>(</w:t>
            </w:r>
            <w:proofErr w:type="spellStart"/>
            <w:r w:rsidRPr="000C1510">
              <w:rPr>
                <w:rFonts w:ascii="Garamond" w:hAnsi="Garamond"/>
                <w:i/>
                <w:iCs/>
                <w:sz w:val="22"/>
                <w:szCs w:val="22"/>
              </w:rPr>
              <w:t>keretmegállapodás</w:t>
            </w:r>
            <w:proofErr w:type="spellEnd"/>
            <w:r w:rsidRPr="000C1510">
              <w:rPr>
                <w:rFonts w:ascii="Garamond" w:hAnsi="Garamond"/>
                <w:i/>
                <w:iCs/>
                <w:sz w:val="22"/>
                <w:szCs w:val="22"/>
              </w:rPr>
              <w:t xml:space="preserve"> vagy dinamikus beszerzési rendszer esetében ennek a résznek a </w:t>
            </w:r>
            <w:proofErr w:type="spellStart"/>
            <w:r w:rsidRPr="000C1510">
              <w:rPr>
                <w:rFonts w:ascii="Garamond" w:hAnsi="Garamond"/>
                <w:i/>
                <w:iCs/>
                <w:sz w:val="22"/>
                <w:szCs w:val="22"/>
              </w:rPr>
              <w:t>keretmegállapodás</w:t>
            </w:r>
            <w:proofErr w:type="spellEnd"/>
            <w:r w:rsidRPr="000C1510">
              <w:rPr>
                <w:rFonts w:ascii="Garamond" w:hAnsi="Garamond"/>
                <w:i/>
                <w:iCs/>
                <w:sz w:val="22"/>
                <w:szCs w:val="22"/>
              </w:rPr>
              <w:t xml:space="preserve"> vagy dinamikus beszerzési rendszer teljes időtartamára vonatkozó becsült összértéke)</w:t>
            </w:r>
          </w:p>
        </w:tc>
      </w:tr>
      <w:tr w:rsidR="00340854" w:rsidRPr="000C1510" w14:paraId="3D7081C5"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F74C32D" w14:textId="192C5762" w:rsidR="00340854" w:rsidRPr="000C1510" w:rsidRDefault="00340854" w:rsidP="004A2FE7">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II.2.7)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w:t>
            </w:r>
            <w:proofErr w:type="spellStart"/>
            <w:r w:rsidRPr="000C1510">
              <w:rPr>
                <w:rFonts w:ascii="Garamond" w:hAnsi="Garamond"/>
                <w:b/>
                <w:bCs/>
                <w:sz w:val="22"/>
                <w:szCs w:val="22"/>
              </w:rPr>
              <w:t>keretmegállapodás</w:t>
            </w:r>
            <w:proofErr w:type="spellEnd"/>
            <w:r w:rsidRPr="000C1510">
              <w:rPr>
                <w:rFonts w:ascii="Garamond" w:hAnsi="Garamond"/>
                <w:b/>
                <w:bCs/>
                <w:sz w:val="22"/>
                <w:szCs w:val="22"/>
              </w:rPr>
              <w:t xml:space="preserve"> vagy dinamikus beszerzési rendszer időtartama</w:t>
            </w:r>
            <w:r w:rsidRPr="000C1510">
              <w:rPr>
                <w:rFonts w:ascii="Garamond" w:hAnsi="Garamond"/>
                <w:b/>
                <w:bCs/>
                <w:sz w:val="22"/>
                <w:szCs w:val="22"/>
              </w:rPr>
              <w:br/>
            </w:r>
            <w:r w:rsidRPr="000C1510">
              <w:rPr>
                <w:rFonts w:ascii="Garamond" w:hAnsi="Garamond"/>
                <w:sz w:val="22"/>
                <w:szCs w:val="22"/>
              </w:rPr>
              <w:t>Időtartam hónapban:</w:t>
            </w:r>
            <w:r w:rsidR="00C45CDC">
              <w:rPr>
                <w:rFonts w:ascii="Garamond" w:hAnsi="Garamond"/>
                <w:sz w:val="22"/>
                <w:szCs w:val="22"/>
              </w:rPr>
              <w:t xml:space="preserve"> </w:t>
            </w:r>
            <w:r w:rsidR="00D24451">
              <w:rPr>
                <w:rFonts w:ascii="Helvetica" w:hAnsi="Helvetica" w:cs="Helvetica"/>
                <w:color w:val="336699"/>
                <w:sz w:val="21"/>
                <w:szCs w:val="21"/>
                <w:shd w:val="clear" w:color="auto" w:fill="FFFFFF"/>
              </w:rPr>
              <w:t xml:space="preserve"> </w:t>
            </w:r>
            <w:r w:rsidRPr="000C1510">
              <w:rPr>
                <w:rFonts w:ascii="Garamond" w:hAnsi="Garamond"/>
                <w:sz w:val="22"/>
                <w:szCs w:val="22"/>
              </w:rPr>
              <w:t>vagy napban: [ ]</w:t>
            </w:r>
            <w:r w:rsidRPr="000C1510">
              <w:rPr>
                <w:rFonts w:ascii="Garamond" w:hAnsi="Garamond"/>
                <w:sz w:val="22"/>
                <w:szCs w:val="22"/>
              </w:rPr>
              <w:br/>
              <w:t xml:space="preserve">vagy Kezdés: </w:t>
            </w:r>
            <w:r w:rsidR="00647CB1" w:rsidRPr="00647CB1">
              <w:rPr>
                <w:rFonts w:ascii="Garamond" w:hAnsi="Garamond"/>
                <w:i/>
                <w:iCs/>
                <w:color w:val="0070C0"/>
                <w:sz w:val="22"/>
                <w:szCs w:val="22"/>
              </w:rPr>
              <w:t>2022/0</w:t>
            </w:r>
            <w:r w:rsidR="005E6566">
              <w:rPr>
                <w:rFonts w:ascii="Garamond" w:hAnsi="Garamond"/>
                <w:i/>
                <w:iCs/>
                <w:color w:val="0070C0"/>
                <w:sz w:val="22"/>
                <w:szCs w:val="22"/>
              </w:rPr>
              <w:t>3</w:t>
            </w:r>
            <w:r w:rsidR="00647CB1" w:rsidRPr="00647CB1">
              <w:rPr>
                <w:rFonts w:ascii="Garamond" w:hAnsi="Garamond"/>
                <w:i/>
                <w:iCs/>
                <w:color w:val="0070C0"/>
                <w:sz w:val="22"/>
                <w:szCs w:val="22"/>
              </w:rPr>
              <w:t>/01</w:t>
            </w:r>
            <w:r w:rsidRPr="00647CB1">
              <w:rPr>
                <w:rFonts w:ascii="Garamond" w:hAnsi="Garamond"/>
                <w:i/>
                <w:iCs/>
                <w:color w:val="0070C0"/>
                <w:sz w:val="22"/>
                <w:szCs w:val="22"/>
              </w:rPr>
              <w:t xml:space="preserve"> </w:t>
            </w:r>
            <w:r w:rsidRPr="000C1510">
              <w:rPr>
                <w:rFonts w:ascii="Garamond" w:hAnsi="Garamond"/>
                <w:sz w:val="22"/>
                <w:szCs w:val="22"/>
              </w:rPr>
              <w:t xml:space="preserve">/ Befejezés: </w:t>
            </w:r>
            <w:r w:rsidR="00647CB1" w:rsidRPr="00CA731A">
              <w:rPr>
                <w:rFonts w:ascii="Garamond" w:hAnsi="Garamond"/>
                <w:i/>
                <w:iCs/>
                <w:color w:val="0070C0"/>
                <w:sz w:val="22"/>
                <w:szCs w:val="22"/>
              </w:rPr>
              <w:t>202</w:t>
            </w:r>
            <w:r w:rsidR="00A56B84">
              <w:rPr>
                <w:rFonts w:ascii="Garamond" w:hAnsi="Garamond"/>
                <w:i/>
                <w:iCs/>
                <w:color w:val="0070C0"/>
                <w:sz w:val="22"/>
                <w:szCs w:val="22"/>
              </w:rPr>
              <w:t>3</w:t>
            </w:r>
            <w:r w:rsidR="00647CB1" w:rsidRPr="00CA731A">
              <w:rPr>
                <w:rFonts w:ascii="Garamond" w:hAnsi="Garamond"/>
                <w:i/>
                <w:iCs/>
                <w:color w:val="0070C0"/>
                <w:sz w:val="22"/>
                <w:szCs w:val="22"/>
              </w:rPr>
              <w:t>/0</w:t>
            </w:r>
            <w:r w:rsidR="006E0A7C">
              <w:rPr>
                <w:rFonts w:ascii="Garamond" w:hAnsi="Garamond"/>
                <w:i/>
                <w:iCs/>
                <w:color w:val="0070C0"/>
                <w:sz w:val="22"/>
                <w:szCs w:val="22"/>
              </w:rPr>
              <w:t>6</w:t>
            </w:r>
            <w:r w:rsidR="00647CB1" w:rsidRPr="00CA731A">
              <w:rPr>
                <w:rFonts w:ascii="Garamond" w:hAnsi="Garamond"/>
                <w:i/>
                <w:iCs/>
                <w:color w:val="0070C0"/>
                <w:sz w:val="22"/>
                <w:szCs w:val="22"/>
              </w:rPr>
              <w:t>/</w:t>
            </w:r>
            <w:r w:rsidR="006E0A7C">
              <w:rPr>
                <w:rFonts w:ascii="Garamond" w:hAnsi="Garamond"/>
                <w:i/>
                <w:iCs/>
                <w:color w:val="0070C0"/>
                <w:sz w:val="22"/>
                <w:szCs w:val="22"/>
              </w:rPr>
              <w:t>15</w:t>
            </w:r>
            <w:r w:rsidRPr="000C1510">
              <w:rPr>
                <w:rFonts w:ascii="Garamond" w:hAnsi="Garamond"/>
                <w:i/>
                <w:iCs/>
                <w:sz w:val="22"/>
                <w:szCs w:val="22"/>
              </w:rPr>
              <w:br/>
            </w:r>
            <w:r w:rsidRPr="000C1510">
              <w:rPr>
                <w:rFonts w:ascii="Garamond" w:hAnsi="Garamond"/>
                <w:sz w:val="22"/>
                <w:szCs w:val="22"/>
              </w:rPr>
              <w:t>A szerződés meghosszabbítható o igen o nem        A meghosszabbítás leírása:</w:t>
            </w:r>
          </w:p>
        </w:tc>
      </w:tr>
      <w:tr w:rsidR="00340854" w:rsidRPr="000C1510" w14:paraId="4E3BBE5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02F361D" w14:textId="39938B3F" w:rsidR="00340854" w:rsidRPr="000C1510" w:rsidRDefault="00340854" w:rsidP="00EE6D66">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II.2.8) Az ajánlattételre vagy részvételre felhívandó gazdasági szereplők számának korlátozására vonatkozó információ</w:t>
            </w:r>
            <w:r w:rsidRPr="000C1510">
              <w:rPr>
                <w:rFonts w:ascii="Garamond" w:hAnsi="Garamond"/>
                <w:b/>
                <w:bCs/>
                <w:sz w:val="22"/>
                <w:szCs w:val="22"/>
              </w:rPr>
              <w:br/>
            </w:r>
            <w:r w:rsidRPr="000C1510">
              <w:rPr>
                <w:rFonts w:ascii="Garamond" w:hAnsi="Garamond"/>
                <w:i/>
                <w:iCs/>
                <w:sz w:val="22"/>
                <w:szCs w:val="22"/>
              </w:rPr>
              <w:t>(nyílt eljárás kivételével)</w:t>
            </w:r>
            <w:r w:rsidRPr="000C1510">
              <w:rPr>
                <w:rFonts w:ascii="Garamond" w:hAnsi="Garamond"/>
                <w:i/>
                <w:i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gazdasági szereplők t</w:t>
            </w:r>
            <w:r w:rsidR="00C67CAF" w:rsidRPr="000C1510">
              <w:rPr>
                <w:rFonts w:ascii="Garamond" w:hAnsi="Garamond"/>
                <w:sz w:val="22"/>
                <w:szCs w:val="22"/>
              </w:rPr>
              <w:t>ervezett száma</w:t>
            </w:r>
            <w:r w:rsidR="00E8771B" w:rsidRPr="000C1510">
              <w:rPr>
                <w:rFonts w:ascii="Garamond" w:hAnsi="Garamond"/>
                <w:sz w:val="22"/>
                <w:szCs w:val="22"/>
              </w:rPr>
              <w:t xml:space="preserve"> (keretszáma): </w:t>
            </w:r>
            <w:r w:rsidRPr="000C1510">
              <w:rPr>
                <w:rFonts w:ascii="Garamond" w:hAnsi="Garamond"/>
                <w:sz w:val="22"/>
                <w:szCs w:val="22"/>
              </w:rPr>
              <w:br/>
            </w:r>
            <w:r w:rsidRPr="000C1510">
              <w:rPr>
                <w:rFonts w:ascii="Garamond" w:hAnsi="Garamond"/>
                <w:i/>
                <w:iCs/>
                <w:sz w:val="22"/>
                <w:szCs w:val="22"/>
              </w:rPr>
              <w:t>vagy</w:t>
            </w:r>
            <w:r w:rsidRPr="000C1510">
              <w:rPr>
                <w:rFonts w:ascii="Garamond" w:hAnsi="Garamond"/>
                <w:i/>
                <w:iCs/>
                <w:sz w:val="22"/>
                <w:szCs w:val="22"/>
              </w:rPr>
              <w:br/>
            </w:r>
            <w:r w:rsidRPr="000C1510">
              <w:rPr>
                <w:rFonts w:ascii="Garamond" w:hAnsi="Garamond"/>
                <w:sz w:val="22"/>
                <w:szCs w:val="22"/>
              </w:rPr>
              <w:t>Tervezett minimum: [ ] / Maximális szám: [ ]</w:t>
            </w:r>
            <w:r w:rsidRPr="000C1510">
              <w:rPr>
                <w:rFonts w:ascii="Garamond" w:hAnsi="Garamond"/>
                <w:sz w:val="22"/>
                <w:szCs w:val="22"/>
              </w:rPr>
              <w:br/>
              <w:t>A jelentkezők számának korlátozására vonatkozó objektív szempontok:</w:t>
            </w:r>
          </w:p>
        </w:tc>
      </w:tr>
      <w:tr w:rsidR="00340854" w:rsidRPr="000C1510" w14:paraId="72F85899"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50103B6" w14:textId="77777777" w:rsidR="00340854" w:rsidRPr="000C1510" w:rsidRDefault="00340854" w:rsidP="00385C5F">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II.2.9) Változatokra (alternatív ajánlatokra) vonatkozó információk</w:t>
            </w:r>
            <w:r w:rsidRPr="000C1510">
              <w:rPr>
                <w:rFonts w:ascii="Garamond" w:hAnsi="Garamond"/>
                <w:b/>
                <w:bCs/>
                <w:sz w:val="22"/>
                <w:szCs w:val="22"/>
              </w:rPr>
              <w:br/>
            </w:r>
            <w:r w:rsidRPr="000C1510">
              <w:rPr>
                <w:rFonts w:ascii="Garamond" w:hAnsi="Garamond"/>
                <w:sz w:val="22"/>
                <w:szCs w:val="22"/>
              </w:rPr>
              <w:t xml:space="preserve">Elfogadhatók változatok (alternatív ajánlatok) o igen </w:t>
            </w:r>
            <w:r w:rsidR="00385C5F" w:rsidRPr="007C3388">
              <w:rPr>
                <w:rFonts w:ascii="Helvetica" w:hAnsi="Helvetica" w:cs="Helvetica"/>
                <w:color w:val="336699"/>
                <w:sz w:val="21"/>
                <w:szCs w:val="21"/>
                <w:shd w:val="clear" w:color="auto" w:fill="FFFFFF"/>
              </w:rPr>
              <w:t>X</w:t>
            </w:r>
            <w:r w:rsidRPr="007C3388">
              <w:rPr>
                <w:rFonts w:ascii="Helvetica" w:hAnsi="Helvetica" w:cs="Helvetica"/>
                <w:color w:val="336699"/>
                <w:sz w:val="21"/>
                <w:szCs w:val="21"/>
                <w:shd w:val="clear" w:color="auto" w:fill="FFFFFF"/>
              </w:rPr>
              <w:t xml:space="preserve"> nem</w:t>
            </w:r>
          </w:p>
        </w:tc>
      </w:tr>
      <w:tr w:rsidR="00340854" w:rsidRPr="000C1510" w14:paraId="0E954D39"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C6BCC9C"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II.2.10) Opciókra vonatkozó információ</w:t>
            </w:r>
            <w:r w:rsidRPr="000C1510">
              <w:rPr>
                <w:rFonts w:ascii="Garamond" w:hAnsi="Garamond"/>
                <w:b/>
                <w:bCs/>
                <w:sz w:val="22"/>
                <w:szCs w:val="22"/>
              </w:rPr>
              <w:br/>
            </w:r>
            <w:r w:rsidR="00385C5F" w:rsidRPr="000C1510">
              <w:rPr>
                <w:rFonts w:ascii="Garamond" w:hAnsi="Garamond"/>
                <w:sz w:val="22"/>
                <w:szCs w:val="22"/>
              </w:rPr>
              <w:t xml:space="preserve">Opciók o igen </w:t>
            </w:r>
            <w:r w:rsidR="00385C5F" w:rsidRPr="007C3388">
              <w:rPr>
                <w:rFonts w:ascii="Helvetica" w:hAnsi="Helvetica" w:cs="Helvetica"/>
                <w:color w:val="336699"/>
                <w:sz w:val="21"/>
                <w:szCs w:val="21"/>
                <w:shd w:val="clear" w:color="auto" w:fill="FFFFFF"/>
              </w:rPr>
              <w:t>X</w:t>
            </w:r>
            <w:r w:rsidRPr="007C3388">
              <w:rPr>
                <w:rFonts w:ascii="Helvetica" w:hAnsi="Helvetica" w:cs="Helvetica"/>
                <w:color w:val="336699"/>
                <w:sz w:val="21"/>
                <w:szCs w:val="21"/>
                <w:shd w:val="clear" w:color="auto" w:fill="FFFFFF"/>
              </w:rPr>
              <w:t xml:space="preserve"> </w:t>
            </w:r>
            <w:proofErr w:type="gramStart"/>
            <w:r w:rsidRPr="007C3388">
              <w:rPr>
                <w:rFonts w:ascii="Helvetica" w:hAnsi="Helvetica" w:cs="Helvetica"/>
                <w:color w:val="336699"/>
                <w:sz w:val="21"/>
                <w:szCs w:val="21"/>
                <w:shd w:val="clear" w:color="auto" w:fill="FFFFFF"/>
              </w:rPr>
              <w:t>nem</w:t>
            </w:r>
            <w:r w:rsidRPr="000C1510">
              <w:rPr>
                <w:rFonts w:ascii="Garamond" w:hAnsi="Garamond"/>
                <w:sz w:val="22"/>
                <w:szCs w:val="22"/>
              </w:rPr>
              <w:t xml:space="preserve">              Opciók</w:t>
            </w:r>
            <w:proofErr w:type="gramEnd"/>
            <w:r w:rsidRPr="000C1510">
              <w:rPr>
                <w:rFonts w:ascii="Garamond" w:hAnsi="Garamond"/>
                <w:sz w:val="22"/>
                <w:szCs w:val="22"/>
              </w:rPr>
              <w:t xml:space="preserve"> leírása:</w:t>
            </w:r>
          </w:p>
        </w:tc>
      </w:tr>
      <w:tr w:rsidR="00340854" w:rsidRPr="000C1510" w14:paraId="3A95E64A"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0C0414D"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II.2.11) Információ az elektronikus katalógusokról</w:t>
            </w:r>
            <w:r w:rsidRPr="000C1510">
              <w:rPr>
                <w:rFonts w:ascii="Garamond" w:hAnsi="Garamond"/>
                <w:b/>
                <w:bCs/>
                <w:sz w:val="22"/>
                <w:szCs w:val="22"/>
              </w:rPr>
              <w:br/>
            </w:r>
            <w:r w:rsidRPr="000C1510">
              <w:rPr>
                <w:rFonts w:ascii="Garamond" w:hAnsi="Garamond"/>
                <w:sz w:val="22"/>
                <w:szCs w:val="22"/>
              </w:rPr>
              <w:t>□ Az ajánlatokat elektronikus katalógus formájában kell benyújtani, vagy azoknak elektronikus katalógust kell tartalmazniuk</w:t>
            </w:r>
          </w:p>
        </w:tc>
      </w:tr>
      <w:tr w:rsidR="00340854" w:rsidRPr="000C1510" w14:paraId="420652E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17111A4" w14:textId="77777777" w:rsidR="008128BB" w:rsidRDefault="00340854" w:rsidP="005A0BDB">
            <w:pPr>
              <w:widowControl/>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II.2.12) Európai uniós alapokra vonatkozó információk</w:t>
            </w:r>
            <w:r w:rsidRPr="000C1510">
              <w:rPr>
                <w:rFonts w:ascii="Garamond" w:hAnsi="Garamond"/>
                <w:b/>
                <w:b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közbeszerzés európai uniós alapokból finanszírozott projekttel </w:t>
            </w:r>
            <w:r w:rsidR="00385C5F" w:rsidRPr="000C1510">
              <w:rPr>
                <w:rFonts w:ascii="Garamond" w:hAnsi="Garamond"/>
                <w:sz w:val="22"/>
                <w:szCs w:val="22"/>
              </w:rPr>
              <w:t xml:space="preserve">és/vagy programmal kapcsolatos </w:t>
            </w:r>
            <w:r w:rsidR="008128BB">
              <w:rPr>
                <w:rFonts w:ascii="Garamond" w:hAnsi="Garamond"/>
                <w:sz w:val="22"/>
                <w:szCs w:val="22"/>
              </w:rPr>
              <w:t xml:space="preserve">X </w:t>
            </w:r>
            <w:r w:rsidRPr="00F615F8">
              <w:rPr>
                <w:rFonts w:ascii="Helvetica" w:hAnsi="Helvetica" w:cs="Helvetica"/>
                <w:sz w:val="21"/>
                <w:szCs w:val="21"/>
                <w:shd w:val="clear" w:color="auto" w:fill="FFFFFF"/>
              </w:rPr>
              <w:t>igen</w:t>
            </w:r>
            <w:r w:rsidRPr="000C1510">
              <w:rPr>
                <w:rFonts w:ascii="Garamond" w:hAnsi="Garamond"/>
                <w:sz w:val="22"/>
                <w:szCs w:val="22"/>
              </w:rPr>
              <w:t xml:space="preserve"> </w:t>
            </w:r>
            <w:r w:rsidR="008128BB" w:rsidRPr="000C1510">
              <w:rPr>
                <w:rFonts w:ascii="Garamond" w:hAnsi="Garamond"/>
                <w:sz w:val="22"/>
                <w:szCs w:val="22"/>
              </w:rPr>
              <w:t>o</w:t>
            </w:r>
            <w:r w:rsidRPr="000C1510">
              <w:rPr>
                <w:rFonts w:ascii="Garamond" w:hAnsi="Garamond"/>
                <w:sz w:val="22"/>
                <w:szCs w:val="22"/>
              </w:rPr>
              <w:t xml:space="preserve"> nem</w:t>
            </w:r>
            <w:r w:rsidRPr="000C1510">
              <w:rPr>
                <w:rFonts w:ascii="Garamond" w:hAnsi="Garamond"/>
                <w:sz w:val="22"/>
                <w:szCs w:val="22"/>
              </w:rPr>
              <w:br/>
            </w:r>
          </w:p>
          <w:p w14:paraId="2F8C3503" w14:textId="6BBF1C44" w:rsidR="005A0BDB" w:rsidRDefault="00340854" w:rsidP="005A0BDB">
            <w:pPr>
              <w:widowControl/>
              <w:rPr>
                <w:rFonts w:ascii="ArialMT" w:hAnsi="ArialMT" w:cs="ArialMT"/>
                <w:sz w:val="20"/>
                <w:szCs w:val="20"/>
              </w:rPr>
            </w:pPr>
            <w:r w:rsidRPr="000C1510">
              <w:rPr>
                <w:rFonts w:ascii="Garamond" w:hAnsi="Garamond"/>
                <w:sz w:val="22"/>
                <w:szCs w:val="22"/>
              </w:rPr>
              <w:t>Projekt száma vagy hivatkozási száma:</w:t>
            </w:r>
            <w:r w:rsidR="00385C5F" w:rsidRPr="000C1510">
              <w:rPr>
                <w:rFonts w:ascii="Garamond" w:hAnsi="Garamond"/>
                <w:sz w:val="22"/>
                <w:szCs w:val="22"/>
              </w:rPr>
              <w:t xml:space="preserve"> </w:t>
            </w:r>
            <w:r w:rsidR="00647CB1">
              <w:rPr>
                <w:rFonts w:ascii="ArialNarrow" w:hAnsi="ArialNarrow" w:cs="ArialNarrow"/>
                <w:color w:val="0070C0"/>
                <w:sz w:val="20"/>
                <w:szCs w:val="20"/>
              </w:rPr>
              <w:t>TOP-1.4.1-15-SB1-2016-00032</w:t>
            </w:r>
          </w:p>
          <w:p w14:paraId="23B06B05" w14:textId="6DE306C2" w:rsidR="008A2367" w:rsidRPr="005A0BDB" w:rsidRDefault="008A2367" w:rsidP="005A0BDB">
            <w:pPr>
              <w:widowControl/>
              <w:rPr>
                <w:rFonts w:ascii="ArialMT" w:hAnsi="ArialMT" w:cs="ArialMT"/>
                <w:sz w:val="20"/>
                <w:szCs w:val="20"/>
              </w:rPr>
            </w:pPr>
          </w:p>
        </w:tc>
      </w:tr>
      <w:tr w:rsidR="00340854" w:rsidRPr="000C1510" w14:paraId="26B4D7E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1005010" w14:textId="7B1964E1" w:rsidR="00D97826" w:rsidRDefault="00340854" w:rsidP="006E136E">
            <w:pPr>
              <w:ind w:left="56" w:right="56"/>
              <w:rPr>
                <w:rFonts w:ascii="Garamond" w:hAnsi="Garamond"/>
                <w:sz w:val="22"/>
                <w:szCs w:val="22"/>
              </w:rPr>
            </w:pPr>
            <w:r w:rsidRPr="000C1510">
              <w:rPr>
                <w:rFonts w:ascii="Garamond" w:hAnsi="Garamond"/>
                <w:b/>
                <w:sz w:val="22"/>
                <w:szCs w:val="22"/>
              </w:rPr>
              <w:t>II.2.13) További információ</w:t>
            </w:r>
            <w:r w:rsidR="005B2100" w:rsidRPr="000C1510">
              <w:rPr>
                <w:rFonts w:ascii="Garamond" w:hAnsi="Garamond"/>
                <w:sz w:val="22"/>
                <w:szCs w:val="22"/>
              </w:rPr>
              <w:t xml:space="preserve"> </w:t>
            </w:r>
          </w:p>
          <w:p w14:paraId="56618741" w14:textId="77777777" w:rsidR="005A0BDB" w:rsidRDefault="005A0BDB" w:rsidP="006E136E">
            <w:pPr>
              <w:ind w:left="56" w:right="56"/>
              <w:rPr>
                <w:rFonts w:ascii="Garamond" w:hAnsi="Garamond"/>
                <w:sz w:val="22"/>
                <w:szCs w:val="22"/>
              </w:rPr>
            </w:pPr>
          </w:p>
          <w:p w14:paraId="61609333" w14:textId="2F4FA912" w:rsidR="00CA6B45" w:rsidRPr="00CD0E39" w:rsidRDefault="00972A01" w:rsidP="005A0BDB">
            <w:pPr>
              <w:ind w:right="56"/>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 xml:space="preserve">1. </w:t>
            </w:r>
            <w:r w:rsidR="00CA6B45" w:rsidRPr="00CD0E39">
              <w:rPr>
                <w:rFonts w:ascii="Helvetica" w:hAnsi="Helvetica" w:cs="Helvetica"/>
                <w:color w:val="0070C0"/>
                <w:sz w:val="21"/>
                <w:szCs w:val="21"/>
                <w:shd w:val="clear" w:color="auto" w:fill="FFFFFF"/>
              </w:rPr>
              <w:t>Teljesítési határidő: A II.2.7) pontba foglalt teljesítési határidő az építési terület igazolt átadás-átvételétől számítódik, tehát a teljesítési határideje a munkaterület átadás-átvételének megtörténtétől kezdődik.</w:t>
            </w:r>
            <w:r w:rsidR="003B0504">
              <w:rPr>
                <w:rFonts w:ascii="Helvetica" w:hAnsi="Helvetica" w:cs="Helvetica"/>
                <w:color w:val="0070C0"/>
                <w:sz w:val="21"/>
                <w:szCs w:val="21"/>
                <w:shd w:val="clear" w:color="auto" w:fill="FFFFFF"/>
              </w:rPr>
              <w:t xml:space="preserve"> A kezdési időpont csak az EKR kitöltési módja miatt került kitöltésre.</w:t>
            </w:r>
          </w:p>
          <w:p w14:paraId="6FF63B21" w14:textId="77777777" w:rsidR="00972A01" w:rsidRDefault="00972A01" w:rsidP="0072529A">
            <w:pPr>
              <w:ind w:left="56" w:right="56"/>
              <w:jc w:val="both"/>
              <w:rPr>
                <w:rFonts w:ascii="Helvetica" w:hAnsi="Helvetica" w:cs="Helvetica"/>
                <w:color w:val="336699"/>
                <w:sz w:val="21"/>
                <w:szCs w:val="21"/>
                <w:shd w:val="clear" w:color="auto" w:fill="FFFFFF"/>
              </w:rPr>
            </w:pPr>
          </w:p>
          <w:p w14:paraId="59FBD32E" w14:textId="628C063A" w:rsidR="00972A01" w:rsidRPr="005A0BDB" w:rsidRDefault="00972A01" w:rsidP="00972A01">
            <w:pPr>
              <w:spacing w:before="120" w:after="120"/>
              <w:jc w:val="both"/>
              <w:rPr>
                <w:rFonts w:ascii="Helvetica" w:hAnsi="Helvetica" w:cs="Helvetica"/>
                <w:color w:val="0070C0"/>
                <w:sz w:val="21"/>
                <w:szCs w:val="21"/>
                <w:shd w:val="clear" w:color="auto" w:fill="FFFFFF"/>
              </w:rPr>
            </w:pPr>
            <w:r w:rsidRPr="005A0BDB">
              <w:rPr>
                <w:rFonts w:ascii="Helvetica" w:hAnsi="Helvetica" w:cs="Helvetica"/>
                <w:color w:val="0070C0"/>
                <w:sz w:val="21"/>
                <w:szCs w:val="21"/>
                <w:shd w:val="clear" w:color="auto" w:fill="FFFFFF"/>
              </w:rPr>
              <w:t xml:space="preserve">2. A Kbt. 61. </w:t>
            </w:r>
            <w:proofErr w:type="gramStart"/>
            <w:r w:rsidRPr="005A0BDB">
              <w:rPr>
                <w:rFonts w:ascii="Helvetica" w:hAnsi="Helvetica" w:cs="Helvetica"/>
                <w:color w:val="0070C0"/>
                <w:sz w:val="21"/>
                <w:szCs w:val="21"/>
                <w:shd w:val="clear" w:color="auto" w:fill="FFFFFF"/>
              </w:rPr>
              <w:t xml:space="preserve">§ (4) bekezdése alapján a beszerzés tárgyának jellege és a szerződéshez kapcsolódó további körülmények nem teszik lehetővé a közbeszerzés egy részére történő ajánlattételt, figyelemmel arra, hogy a beruházás </w:t>
            </w:r>
            <w:r w:rsidR="009C234E" w:rsidRPr="0012235E">
              <w:rPr>
                <w:rFonts w:ascii="Helvetica" w:hAnsi="Helvetica" w:cs="Helvetica"/>
                <w:color w:val="0070C0"/>
                <w:sz w:val="21"/>
                <w:szCs w:val="21"/>
                <w:shd w:val="clear" w:color="auto" w:fill="FFFFFF"/>
              </w:rPr>
              <w:t xml:space="preserve">a település lakott területeinek szinte egészén </w:t>
            </w:r>
            <w:r w:rsidRPr="0012235E">
              <w:rPr>
                <w:rFonts w:ascii="Helvetica" w:hAnsi="Helvetica" w:cs="Helvetica"/>
                <w:color w:val="0070C0"/>
                <w:sz w:val="21"/>
                <w:szCs w:val="21"/>
                <w:shd w:val="clear" w:color="auto" w:fill="FFFFFF"/>
              </w:rPr>
              <w:t>valósul meg,</w:t>
            </w:r>
            <w:r w:rsidR="009C234E" w:rsidRPr="0012235E">
              <w:rPr>
                <w:rFonts w:ascii="Helvetica" w:hAnsi="Helvetica" w:cs="Helvetica"/>
                <w:color w:val="0070C0"/>
                <w:sz w:val="21"/>
                <w:szCs w:val="21"/>
                <w:shd w:val="clear" w:color="auto" w:fill="FFFFFF"/>
              </w:rPr>
              <w:t xml:space="preserve"> így a részekre bontás nehézkes lenne, tekintve hogy az utcák egymáshoz kapcsolódnak, keresztezik egymást, illetve egymás folytatásai,</w:t>
            </w:r>
            <w:r w:rsidR="009C234E">
              <w:rPr>
                <w:rFonts w:ascii="Helvetica" w:hAnsi="Helvetica" w:cs="Helvetica"/>
                <w:color w:val="0070C0"/>
                <w:sz w:val="21"/>
                <w:szCs w:val="21"/>
                <w:shd w:val="clear" w:color="auto" w:fill="FFFFFF"/>
              </w:rPr>
              <w:t xml:space="preserve"> </w:t>
            </w:r>
            <w:r w:rsidRPr="005A0BDB">
              <w:rPr>
                <w:rFonts w:ascii="Helvetica" w:hAnsi="Helvetica" w:cs="Helvetica"/>
                <w:color w:val="0070C0"/>
                <w:sz w:val="21"/>
                <w:szCs w:val="21"/>
                <w:shd w:val="clear" w:color="auto" w:fill="FFFFFF"/>
              </w:rPr>
              <w:t xml:space="preserve">továbbá az építési beruházás során elvégzendő munkarészek szerves egymáshoz kapcsolódása, a munkaterületek történő munkavégzés koordinálása, továbbá az egységes jótállási </w:t>
            </w:r>
            <w:r w:rsidRPr="005A0BDB">
              <w:rPr>
                <w:rFonts w:ascii="Helvetica" w:hAnsi="Helvetica" w:cs="Helvetica"/>
                <w:color w:val="0070C0"/>
                <w:sz w:val="21"/>
                <w:szCs w:val="21"/>
                <w:shd w:val="clear" w:color="auto" w:fill="FFFFFF"/>
              </w:rPr>
              <w:lastRenderedPageBreak/>
              <w:t>határidő biztosítása generál</w:t>
            </w:r>
            <w:proofErr w:type="gramEnd"/>
            <w:r w:rsidRPr="005A0BDB">
              <w:rPr>
                <w:rFonts w:ascii="Helvetica" w:hAnsi="Helvetica" w:cs="Helvetica"/>
                <w:color w:val="0070C0"/>
                <w:sz w:val="21"/>
                <w:szCs w:val="21"/>
                <w:shd w:val="clear" w:color="auto" w:fill="FFFFFF"/>
              </w:rPr>
              <w:t xml:space="preserve"> kivitelezés mellett biztosítható.</w:t>
            </w:r>
          </w:p>
          <w:p w14:paraId="07A6D7E3" w14:textId="7BDA270F" w:rsidR="00972A01" w:rsidRPr="006E136E" w:rsidRDefault="00972A01" w:rsidP="009C234E">
            <w:pPr>
              <w:spacing w:before="120" w:after="120"/>
              <w:rPr>
                <w:rFonts w:ascii="Garamond" w:hAnsi="Garamond"/>
                <w:sz w:val="22"/>
                <w:szCs w:val="22"/>
              </w:rPr>
            </w:pPr>
            <w:proofErr w:type="spellStart"/>
            <w:r w:rsidRPr="005A0BDB">
              <w:rPr>
                <w:rFonts w:ascii="Helvetica" w:hAnsi="Helvetica" w:cs="Helvetica"/>
                <w:color w:val="0070C0"/>
                <w:sz w:val="21"/>
                <w:szCs w:val="21"/>
                <w:shd w:val="clear" w:color="auto" w:fill="FFFFFF"/>
              </w:rPr>
              <w:t>Részajánlattétel</w:t>
            </w:r>
            <w:proofErr w:type="spellEnd"/>
            <w:r w:rsidRPr="005A0BDB">
              <w:rPr>
                <w:rFonts w:ascii="Helvetica" w:hAnsi="Helvetica" w:cs="Helvetica"/>
                <w:color w:val="0070C0"/>
                <w:sz w:val="21"/>
                <w:szCs w:val="21"/>
                <w:shd w:val="clear" w:color="auto" w:fill="FFFFFF"/>
              </w:rPr>
              <w:t xml:space="preserve"> biztosítása ellentétes lenne a gazdasági és műszaki észszerűséggel.</w:t>
            </w:r>
          </w:p>
        </w:tc>
      </w:tr>
      <w:tr w:rsidR="00340854" w:rsidRPr="000C1510" w14:paraId="3E8065E1" w14:textId="77777777" w:rsidTr="00F21878">
        <w:tc>
          <w:tcPr>
            <w:tcW w:w="9638" w:type="dxa"/>
            <w:gridSpan w:val="4"/>
            <w:tcBorders>
              <w:top w:val="nil"/>
              <w:left w:val="nil"/>
              <w:bottom w:val="nil"/>
              <w:right w:val="nil"/>
            </w:tcBorders>
          </w:tcPr>
          <w:p w14:paraId="02CAF0B1" w14:textId="00191624" w:rsidR="00340854" w:rsidRPr="000C1510" w:rsidRDefault="00340854" w:rsidP="00EE6D66">
            <w:pPr>
              <w:spacing w:before="120" w:after="120"/>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 szakasz: Jogi, gazdasági, pénzügyi és műszaki információk</w:t>
            </w:r>
          </w:p>
        </w:tc>
      </w:tr>
      <w:tr w:rsidR="00340854" w:rsidRPr="000C1510" w14:paraId="1EEB19D0" w14:textId="77777777" w:rsidTr="00F21878">
        <w:tc>
          <w:tcPr>
            <w:tcW w:w="9638" w:type="dxa"/>
            <w:gridSpan w:val="4"/>
            <w:tcBorders>
              <w:top w:val="nil"/>
              <w:left w:val="nil"/>
              <w:bottom w:val="single" w:sz="4" w:space="0" w:color="auto"/>
              <w:right w:val="nil"/>
            </w:tcBorders>
          </w:tcPr>
          <w:p w14:paraId="5ED14FB1"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III.1) Részvételi feltételek</w:t>
            </w:r>
          </w:p>
        </w:tc>
      </w:tr>
      <w:tr w:rsidR="00340854" w:rsidRPr="000C1510" w14:paraId="37B9A6A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720830E" w14:textId="77777777" w:rsidR="00EE6D66" w:rsidRPr="000C1510" w:rsidRDefault="00340854" w:rsidP="00716358">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III.1.1) Kizáró okok és a szakmai tevékenység végzésére vonatkozó alkalmasság</w:t>
            </w:r>
            <w:r w:rsidRPr="000C1510">
              <w:rPr>
                <w:rFonts w:ascii="Garamond" w:hAnsi="Garamond"/>
                <w:b/>
                <w:b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kizáró okok felsorolása:</w:t>
            </w:r>
            <w:r w:rsidR="00716358" w:rsidRPr="000C1510">
              <w:rPr>
                <w:rFonts w:ascii="Garamond" w:hAnsi="Garamond"/>
                <w:sz w:val="22"/>
                <w:szCs w:val="22"/>
              </w:rPr>
              <w:t xml:space="preserve"> </w:t>
            </w:r>
          </w:p>
          <w:p w14:paraId="3EF06BD5"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Az eljárásban nem lehet ajánlattevő, alvállalkozó, alkalmasság igazolásában részt vevő gazdasági szereplő, akivel szemben a Kbt. 62. § (1) bekezdés h) – k) és m) pontja szerinti kizáró okok fennállnak.</w:t>
            </w:r>
          </w:p>
          <w:p w14:paraId="28658D24"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Kbt. 74. § (1) bekezdésének megfelelően ajánlatkérő kizárja az eljárásból az ajánlattevőt, alvállalkozót vagy az alkalmasság igazolásában részt vevő szervezetet, aki, amely </w:t>
            </w:r>
          </w:p>
          <w:p w14:paraId="5AE471D9"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w:t>
            </w:r>
            <w:proofErr w:type="spellStart"/>
            <w:r w:rsidRPr="003648AD">
              <w:rPr>
                <w:rFonts w:ascii="Helvetica" w:hAnsi="Helvetica" w:cs="Helvetica"/>
                <w:color w:val="336699"/>
                <w:sz w:val="21"/>
                <w:szCs w:val="21"/>
                <w:shd w:val="clear" w:color="auto" w:fill="FFFFFF"/>
              </w:rPr>
              <w:t>a</w:t>
            </w:r>
            <w:proofErr w:type="spellEnd"/>
            <w:r w:rsidRPr="003648AD">
              <w:rPr>
                <w:rFonts w:ascii="Helvetica" w:hAnsi="Helvetica" w:cs="Helvetica"/>
                <w:color w:val="336699"/>
                <w:sz w:val="21"/>
                <w:szCs w:val="21"/>
                <w:shd w:val="clear" w:color="auto" w:fill="FFFFFF"/>
              </w:rPr>
              <w:t xml:space="preserve"> Kbt. szerint és fent meghatározott kizáró okok hatálya alá tartozik; </w:t>
            </w:r>
          </w:p>
          <w:p w14:paraId="08F06E86"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b) részéről a Kbt. 62. §</w:t>
            </w:r>
            <w:proofErr w:type="spellStart"/>
            <w:r w:rsidRPr="003648AD">
              <w:rPr>
                <w:rFonts w:ascii="Helvetica" w:hAnsi="Helvetica" w:cs="Helvetica"/>
                <w:color w:val="336699"/>
                <w:sz w:val="21"/>
                <w:szCs w:val="21"/>
                <w:shd w:val="clear" w:color="auto" w:fill="FFFFFF"/>
              </w:rPr>
              <w:t>-ban</w:t>
            </w:r>
            <w:proofErr w:type="spellEnd"/>
            <w:r w:rsidRPr="003648AD">
              <w:rPr>
                <w:rFonts w:ascii="Helvetica" w:hAnsi="Helvetica" w:cs="Helvetica"/>
                <w:color w:val="336699"/>
                <w:sz w:val="21"/>
                <w:szCs w:val="21"/>
                <w:shd w:val="clear" w:color="auto" w:fill="FFFFFF"/>
              </w:rPr>
              <w:t xml:space="preserve"> foglalt kizáró ok az eljárás során következik be.</w:t>
            </w:r>
          </w:p>
          <w:p w14:paraId="69DECAC4"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Folyamatban lévő változásbejegyzési eljárás esetében az ajánlattevő az ajánlathoz köteles csatolni a cégbírósághoz benyújtott változásbejegyzési kérelmet és az annak érkezéséről a cégbíróság által megküldött igazolást (nemleges tartalmú nyilatkozat becsatolása is szükséges - EKR űrlap).</w:t>
            </w:r>
          </w:p>
          <w:p w14:paraId="23159DAB"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Kbt. 67. § (4) bekezdésében és a 321/2015. (X. 30.) Kormányrendelet 17. § (2) bekezdésében foglaltak </w:t>
            </w:r>
            <w:proofErr w:type="gramStart"/>
            <w:r w:rsidRPr="003648AD">
              <w:rPr>
                <w:rFonts w:ascii="Helvetica" w:hAnsi="Helvetica" w:cs="Helvetica"/>
                <w:color w:val="336699"/>
                <w:sz w:val="21"/>
                <w:szCs w:val="21"/>
                <w:shd w:val="clear" w:color="auto" w:fill="FFFFFF"/>
              </w:rPr>
              <w:t>értelmében</w:t>
            </w:r>
            <w:proofErr w:type="gramEnd"/>
            <w:r w:rsidRPr="003648AD">
              <w:rPr>
                <w:rFonts w:ascii="Helvetica" w:hAnsi="Helvetica" w:cs="Helvetica"/>
                <w:color w:val="336699"/>
                <w:sz w:val="21"/>
                <w:szCs w:val="21"/>
                <w:shd w:val="clear" w:color="auto" w:fill="FFFFFF"/>
              </w:rPr>
              <w:t xml:space="preserve"> az ajánlatban be kell nyújtani az ajánlattevő arra vonatkozó nyilatkozatát, hogy nem vesz igénybe a szerződés teljesítéséhez a Kbt. 62. § (1) bekezdés h) – k) és m) pontja szerinti kizáró okok hatálya alá eső alvállalkozót és alkalmasság igazolásában résztvevő más szervezetet (EKR űrlap).</w:t>
            </w:r>
          </w:p>
          <w:p w14:paraId="7D348D9A" w14:textId="77777777" w:rsidR="00BA3040" w:rsidRPr="000C1510" w:rsidRDefault="00BA3040" w:rsidP="00B005F0">
            <w:pPr>
              <w:ind w:left="56" w:right="56"/>
              <w:rPr>
                <w:rFonts w:ascii="Garamond" w:hAnsi="Garamond"/>
                <w:color w:val="4472C4"/>
                <w:sz w:val="22"/>
                <w:szCs w:val="22"/>
              </w:rPr>
            </w:pPr>
          </w:p>
          <w:p w14:paraId="6AF8BFE2" w14:textId="1C4FF7F0" w:rsidR="00716358" w:rsidRPr="000C1510" w:rsidRDefault="00340854" w:rsidP="00B005F0">
            <w:pPr>
              <w:ind w:left="56" w:right="56"/>
              <w:rPr>
                <w:rFonts w:ascii="Garamond" w:hAnsi="Garamond"/>
                <w:sz w:val="22"/>
                <w:szCs w:val="22"/>
              </w:rPr>
            </w:pPr>
            <w:r w:rsidRPr="000C1510">
              <w:rPr>
                <w:rFonts w:ascii="Garamond" w:hAnsi="Garamond"/>
                <w:sz w:val="22"/>
                <w:szCs w:val="22"/>
              </w:rPr>
              <w:t>Az igazolási módok felsorolása és rövid leírása:</w:t>
            </w:r>
          </w:p>
          <w:p w14:paraId="63E6389C" w14:textId="77777777" w:rsidR="00716358" w:rsidRPr="000C1510" w:rsidRDefault="00716358" w:rsidP="00716358">
            <w:pPr>
              <w:ind w:left="56" w:right="56"/>
              <w:rPr>
                <w:rFonts w:ascii="Garamond" w:hAnsi="Garamond"/>
                <w:sz w:val="22"/>
                <w:szCs w:val="22"/>
              </w:rPr>
            </w:pPr>
          </w:p>
          <w:p w14:paraId="052C528D" w14:textId="77777777" w:rsidR="003648AD" w:rsidRPr="003648AD" w:rsidRDefault="003648AD" w:rsidP="003648AD">
            <w:pPr>
              <w:spacing w:line="276" w:lineRule="auto"/>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Ajánlattevőknek a 321/2015. (X. 30.) Korm. rendelet (a továbbiakban Rendelet) 17. § (1) bekezdésében foglaltak alapján csatolnia kell</w:t>
            </w:r>
          </w:p>
          <w:p w14:paraId="1067AF7C" w14:textId="77777777" w:rsidR="003648AD" w:rsidRPr="003648AD" w:rsidRDefault="003648AD" w:rsidP="003648AD">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kizáró okok fenn nem állásáról szóló egyszerű nyilatkozatát, valamint a Kbt. 62. § (1) bekezdés k) pont </w:t>
            </w:r>
            <w:proofErr w:type="spellStart"/>
            <w:r w:rsidRPr="003648AD">
              <w:rPr>
                <w:rFonts w:ascii="Helvetica" w:hAnsi="Helvetica" w:cs="Helvetica"/>
                <w:color w:val="336699"/>
                <w:sz w:val="21"/>
                <w:szCs w:val="21"/>
                <w:shd w:val="clear" w:color="auto" w:fill="FFFFFF"/>
              </w:rPr>
              <w:t>kb</w:t>
            </w:r>
            <w:proofErr w:type="spellEnd"/>
            <w:r w:rsidRPr="003648AD">
              <w:rPr>
                <w:rFonts w:ascii="Helvetica" w:hAnsi="Helvetica" w:cs="Helvetica"/>
                <w:color w:val="336699"/>
                <w:sz w:val="21"/>
                <w:szCs w:val="21"/>
                <w:shd w:val="clear" w:color="auto" w:fill="FFFFFF"/>
              </w:rPr>
              <w:t xml:space="preserve">) pontjára vonatkozóan - a Rendelet 8. § i) pont </w:t>
            </w:r>
            <w:proofErr w:type="spellStart"/>
            <w:r w:rsidRPr="003648AD">
              <w:rPr>
                <w:rFonts w:ascii="Helvetica" w:hAnsi="Helvetica" w:cs="Helvetica"/>
                <w:color w:val="336699"/>
                <w:sz w:val="21"/>
                <w:szCs w:val="21"/>
                <w:shd w:val="clear" w:color="auto" w:fill="FFFFFF"/>
              </w:rPr>
              <w:t>ib</w:t>
            </w:r>
            <w:proofErr w:type="spellEnd"/>
            <w:r w:rsidRPr="003648AD">
              <w:rPr>
                <w:rFonts w:ascii="Helvetica" w:hAnsi="Helvetica" w:cs="Helvetica"/>
                <w:color w:val="336699"/>
                <w:sz w:val="21"/>
                <w:szCs w:val="21"/>
                <w:shd w:val="clear" w:color="auto" w:fill="FFFFFF"/>
              </w:rPr>
              <w:t xml:space="preserve">) alpontjában és a 10. § g) pont </w:t>
            </w:r>
            <w:proofErr w:type="spellStart"/>
            <w:r w:rsidRPr="003648AD">
              <w:rPr>
                <w:rFonts w:ascii="Helvetica" w:hAnsi="Helvetica" w:cs="Helvetica"/>
                <w:color w:val="336699"/>
                <w:sz w:val="21"/>
                <w:szCs w:val="21"/>
                <w:shd w:val="clear" w:color="auto" w:fill="FFFFFF"/>
              </w:rPr>
              <w:t>gb</w:t>
            </w:r>
            <w:proofErr w:type="spellEnd"/>
            <w:r w:rsidRPr="003648AD">
              <w:rPr>
                <w:rFonts w:ascii="Helvetica" w:hAnsi="Helvetica" w:cs="Helvetica"/>
                <w:color w:val="336699"/>
                <w:sz w:val="21"/>
                <w:szCs w:val="21"/>
                <w:shd w:val="clear" w:color="auto" w:fill="FFFFFF"/>
              </w:rPr>
              <w:t xml:space="preserve">) alpontjában foglaltak szerinti - dokumentumot azzal, hogy Ajánlatkérő a Rendelet 10. § g) pont </w:t>
            </w:r>
            <w:proofErr w:type="spellStart"/>
            <w:r w:rsidRPr="003648AD">
              <w:rPr>
                <w:rFonts w:ascii="Helvetica" w:hAnsi="Helvetica" w:cs="Helvetica"/>
                <w:color w:val="336699"/>
                <w:sz w:val="21"/>
                <w:szCs w:val="21"/>
                <w:shd w:val="clear" w:color="auto" w:fill="FFFFFF"/>
              </w:rPr>
              <w:t>gb</w:t>
            </w:r>
            <w:proofErr w:type="spellEnd"/>
            <w:r w:rsidRPr="003648AD">
              <w:rPr>
                <w:rFonts w:ascii="Helvetica" w:hAnsi="Helvetica" w:cs="Helvetica"/>
                <w:color w:val="336699"/>
                <w:sz w:val="21"/>
                <w:szCs w:val="21"/>
                <w:shd w:val="clear" w:color="auto" w:fill="FFFFFF"/>
              </w:rPr>
              <w:t xml:space="preserve">) alpontja szerinti pénzmosási törvény alatt a hatályos, 2017. évi LIII. törvényt érti. </w:t>
            </w:r>
          </w:p>
          <w:p w14:paraId="74C3EDBA" w14:textId="77777777" w:rsidR="003648AD" w:rsidRPr="003648AD" w:rsidRDefault="003648AD" w:rsidP="003648AD">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Az ajánlattevő, az alvállalkozója és adott esetben az alkalmasság igazolásában részt vevő más szervezet vonatkozásában a Kbt. 67. § (4) bekezdése és a Rendelet 17. § (2) bekezdése szerinti nyilatkozatot köteles benyújtani a Kbt. 62. § (1) bekezdés h) – k) és m) pontjában foglalt kizáró okok hiányáról. Ajánlatkérő elfogadja, ha az ajánlattevő a korábbi közbeszerzési eljárásában felhasznált egységes európai közbeszerzési dokumentumot (EEKD) nyújt be, feltéve, hogy az abban foglalt információk megfelelnek a valóságnak, és tartalmazzák az Ajánlatkérő által a kizáró okok tekintetében megkövetelt információkat. </w:t>
            </w:r>
          </w:p>
          <w:p w14:paraId="1B83F5EE" w14:textId="77777777" w:rsidR="003648AD" w:rsidRPr="003648AD" w:rsidRDefault="003648AD" w:rsidP="003648AD">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Rendelet 1. § (7) bekezdése szerint a kizáró okokra és az alkalmassági követelményekre vonatkozóan a közbeszerzés megkezdését megelőzően kiállított igazolások is benyújthatóak (felhasználhatóak) mindaddig, ameddig az igazolásokban foglalt tény, illetve adat tartalma valós. Az ajánlatkérő – ellenkező bizonyításig – az adat valóságtartalmát az ajánlattevő erre vonatkozó külön nyilatkozata nélkül vélelmezi. </w:t>
            </w:r>
          </w:p>
          <w:p w14:paraId="1F663D01" w14:textId="77777777" w:rsidR="00560681" w:rsidRDefault="00560681" w:rsidP="003648AD">
            <w:pPr>
              <w:ind w:left="56" w:right="56"/>
              <w:rPr>
                <w:rFonts w:ascii="Helvetica" w:hAnsi="Helvetica" w:cs="Helvetica"/>
                <w:color w:val="336699"/>
                <w:sz w:val="21"/>
                <w:szCs w:val="21"/>
                <w:shd w:val="clear" w:color="auto" w:fill="FFFFFF"/>
              </w:rPr>
            </w:pPr>
            <w:r w:rsidRPr="00560681">
              <w:rPr>
                <w:rFonts w:ascii="Helvetica" w:hAnsi="Helvetica" w:cs="Helvetica"/>
                <w:color w:val="336699"/>
                <w:sz w:val="21"/>
                <w:szCs w:val="21"/>
                <w:shd w:val="clear" w:color="auto" w:fill="FFFFFF"/>
              </w:rPr>
              <w:t>Ajánlatkérő felhívja a figyelmet a Kbt. 69. § (11a) bekezdésére.</w:t>
            </w:r>
          </w:p>
          <w:p w14:paraId="55996CF6" w14:textId="7FACB344" w:rsidR="008A4694" w:rsidRPr="000C1510" w:rsidRDefault="00340854" w:rsidP="003648AD">
            <w:pPr>
              <w:ind w:left="56" w:right="56"/>
              <w:rPr>
                <w:rFonts w:ascii="Garamond" w:hAnsi="Garamond"/>
                <w:sz w:val="22"/>
                <w:szCs w:val="22"/>
              </w:rPr>
            </w:pPr>
            <w:r w:rsidRPr="000C1510">
              <w:rPr>
                <w:rFonts w:ascii="Garamond" w:hAnsi="Garamond"/>
                <w:sz w:val="22"/>
                <w:szCs w:val="22"/>
              </w:rPr>
              <w:br/>
              <w:t xml:space="preserve">Szakmai tevékenység végzésére vonatkozó alkalmasság előírása [Kbt. 65. § (1) bekezdés </w:t>
            </w:r>
            <w:r w:rsidRPr="000C1510">
              <w:rPr>
                <w:rFonts w:ascii="Garamond" w:hAnsi="Garamond"/>
                <w:i/>
                <w:iCs/>
                <w:sz w:val="22"/>
                <w:szCs w:val="22"/>
              </w:rPr>
              <w:t xml:space="preserve">c) </w:t>
            </w:r>
            <w:r w:rsidRPr="000C1510">
              <w:rPr>
                <w:rFonts w:ascii="Garamond" w:hAnsi="Garamond"/>
                <w:sz w:val="22"/>
                <w:szCs w:val="22"/>
              </w:rPr>
              <w:t xml:space="preserve">pont]: </w:t>
            </w:r>
          </w:p>
          <w:p w14:paraId="79F5F0BB" w14:textId="77777777" w:rsidR="008A4694" w:rsidRPr="000C1510" w:rsidRDefault="008A4694" w:rsidP="00FA1414">
            <w:pPr>
              <w:ind w:left="56" w:right="56"/>
              <w:rPr>
                <w:rFonts w:ascii="Garamond" w:hAnsi="Garamond"/>
                <w:sz w:val="22"/>
                <w:szCs w:val="22"/>
              </w:rPr>
            </w:pPr>
          </w:p>
          <w:p w14:paraId="6B212E31" w14:textId="520C8C33" w:rsidR="00FA1414" w:rsidRPr="00F32E6C" w:rsidRDefault="00FA1414" w:rsidP="00DA4F2A">
            <w:pPr>
              <w:ind w:left="56" w:right="56"/>
              <w:jc w:val="both"/>
              <w:rPr>
                <w:rFonts w:ascii="Helvetica" w:hAnsi="Helvetica" w:cs="Helvetica"/>
                <w:color w:val="336699"/>
                <w:sz w:val="21"/>
                <w:szCs w:val="21"/>
                <w:shd w:val="clear" w:color="auto" w:fill="FFFFFF"/>
              </w:rPr>
            </w:pPr>
            <w:r w:rsidRPr="00F32E6C">
              <w:rPr>
                <w:rFonts w:ascii="Helvetica" w:hAnsi="Helvetica" w:cs="Helvetica"/>
                <w:color w:val="336699"/>
                <w:sz w:val="21"/>
                <w:szCs w:val="21"/>
                <w:shd w:val="clear" w:color="auto" w:fill="FFFFFF"/>
              </w:rPr>
              <w:t xml:space="preserve">Alkalmatlan </w:t>
            </w:r>
            <w:r w:rsidR="002F226A" w:rsidRPr="00F32E6C">
              <w:rPr>
                <w:rFonts w:ascii="Helvetica" w:hAnsi="Helvetica" w:cs="Helvetica"/>
                <w:color w:val="336699"/>
                <w:sz w:val="21"/>
                <w:szCs w:val="21"/>
                <w:shd w:val="clear" w:color="auto" w:fill="FFFFFF"/>
              </w:rPr>
              <w:t xml:space="preserve">ajánlattevő, amennyiben </w:t>
            </w:r>
            <w:r w:rsidRPr="00F32E6C">
              <w:rPr>
                <w:rFonts w:ascii="Helvetica" w:hAnsi="Helvetica" w:cs="Helvetica"/>
                <w:color w:val="336699"/>
                <w:sz w:val="21"/>
                <w:szCs w:val="21"/>
                <w:shd w:val="clear" w:color="auto" w:fill="FFFFFF"/>
              </w:rPr>
              <w:t>az építőipari kivitelezési tevékenységet végző gazdasági szereplő</w:t>
            </w:r>
            <w:r w:rsidR="002F226A" w:rsidRPr="00F32E6C">
              <w:rPr>
                <w:rFonts w:ascii="Helvetica" w:hAnsi="Helvetica" w:cs="Helvetica"/>
                <w:color w:val="336699"/>
                <w:sz w:val="21"/>
                <w:szCs w:val="21"/>
                <w:shd w:val="clear" w:color="auto" w:fill="FFFFFF"/>
              </w:rPr>
              <w:t xml:space="preserve"> </w:t>
            </w:r>
            <w:r w:rsidRPr="00F32E6C">
              <w:rPr>
                <w:rFonts w:ascii="Helvetica" w:hAnsi="Helvetica" w:cs="Helvetica"/>
                <w:color w:val="336699"/>
                <w:sz w:val="21"/>
                <w:szCs w:val="21"/>
                <w:shd w:val="clear" w:color="auto" w:fill="FFFFFF"/>
              </w:rPr>
              <w:t xml:space="preserve">nem szerepel az </w:t>
            </w:r>
            <w:proofErr w:type="spellStart"/>
            <w:r w:rsidRPr="00F32E6C">
              <w:rPr>
                <w:rFonts w:ascii="Helvetica" w:hAnsi="Helvetica" w:cs="Helvetica"/>
                <w:color w:val="336699"/>
                <w:sz w:val="21"/>
                <w:szCs w:val="21"/>
                <w:shd w:val="clear" w:color="auto" w:fill="FFFFFF"/>
              </w:rPr>
              <w:t>Étv</w:t>
            </w:r>
            <w:proofErr w:type="spellEnd"/>
            <w:r w:rsidRPr="00F32E6C">
              <w:rPr>
                <w:rFonts w:ascii="Helvetica" w:hAnsi="Helvetica" w:cs="Helvetica"/>
                <w:color w:val="336699"/>
                <w:sz w:val="21"/>
                <w:szCs w:val="21"/>
                <w:shd w:val="clear" w:color="auto" w:fill="FFFFFF"/>
              </w:rPr>
              <w:t xml:space="preserve">. szerinti, építőipari kivitelezési tevékenységet végzők névjegyzékében, illetve a </w:t>
            </w:r>
            <w:r w:rsidRPr="00F32E6C">
              <w:rPr>
                <w:rFonts w:ascii="Helvetica" w:hAnsi="Helvetica" w:cs="Helvetica"/>
                <w:color w:val="336699"/>
                <w:sz w:val="21"/>
                <w:szCs w:val="21"/>
                <w:shd w:val="clear" w:color="auto" w:fill="FFFFFF"/>
              </w:rPr>
              <w:lastRenderedPageBreak/>
              <w:t xml:space="preserve">nem Magyarországon letelepedett gazdasági szereplők esetén a letelepedés szerinti ország nyilvántartásában, vagy ha nem rendelkezik a letelepedés szerinti országban előírt engedéllyel, jogosítvánnyal vagy szervezeti, kamarai tagsággal. </w:t>
            </w:r>
          </w:p>
          <w:p w14:paraId="72F5FC2B" w14:textId="77777777" w:rsidR="008A4694" w:rsidRPr="000C1510" w:rsidRDefault="008A4694" w:rsidP="00FA1414">
            <w:pPr>
              <w:ind w:left="56" w:right="56"/>
              <w:rPr>
                <w:rFonts w:ascii="Garamond" w:hAnsi="Garamond"/>
                <w:color w:val="4472C4" w:themeColor="accent5"/>
                <w:sz w:val="22"/>
                <w:szCs w:val="22"/>
              </w:rPr>
            </w:pPr>
          </w:p>
          <w:p w14:paraId="61D7ECE3" w14:textId="77777777" w:rsidR="008A4694" w:rsidRPr="000C1510" w:rsidRDefault="00340854" w:rsidP="00FA1414">
            <w:pPr>
              <w:ind w:left="56" w:right="56"/>
              <w:rPr>
                <w:rFonts w:ascii="Garamond" w:hAnsi="Garamond"/>
                <w:sz w:val="22"/>
                <w:szCs w:val="22"/>
              </w:rPr>
            </w:pPr>
            <w:r w:rsidRPr="000C1510">
              <w:rPr>
                <w:rFonts w:ascii="Garamond" w:hAnsi="Garamond"/>
                <w:sz w:val="22"/>
                <w:szCs w:val="22"/>
              </w:rPr>
              <w:t>Szakmai tevékenység végzésére vonatkozó alkalmasság igazolása:</w:t>
            </w:r>
            <w:r w:rsidR="00FA1414" w:rsidRPr="000C1510">
              <w:rPr>
                <w:rFonts w:ascii="Garamond" w:hAnsi="Garamond"/>
                <w:sz w:val="22"/>
                <w:szCs w:val="22"/>
              </w:rPr>
              <w:t xml:space="preserve"> </w:t>
            </w:r>
          </w:p>
          <w:p w14:paraId="33A7B6A1" w14:textId="77777777" w:rsidR="008A4694" w:rsidRPr="000C1510" w:rsidRDefault="008A4694" w:rsidP="00FA1414">
            <w:pPr>
              <w:ind w:left="56" w:right="56"/>
              <w:rPr>
                <w:rFonts w:ascii="Garamond" w:hAnsi="Garamond"/>
                <w:sz w:val="22"/>
                <w:szCs w:val="22"/>
              </w:rPr>
            </w:pPr>
          </w:p>
          <w:p w14:paraId="695FBB09" w14:textId="77777777" w:rsidR="00BA3040" w:rsidRPr="00F32E6C" w:rsidRDefault="00BA3040" w:rsidP="00F32E6C">
            <w:pPr>
              <w:spacing w:before="120" w:after="120"/>
              <w:jc w:val="both"/>
              <w:rPr>
                <w:rFonts w:ascii="Helvetica" w:hAnsi="Helvetica" w:cs="Helvetica"/>
                <w:color w:val="336699"/>
                <w:sz w:val="21"/>
                <w:szCs w:val="21"/>
                <w:shd w:val="clear" w:color="auto" w:fill="FFFFFF"/>
              </w:rPr>
            </w:pPr>
            <w:r w:rsidRPr="00F32E6C">
              <w:rPr>
                <w:rFonts w:ascii="Helvetica" w:hAnsi="Helvetica" w:cs="Helvetica"/>
                <w:color w:val="336699"/>
                <w:sz w:val="21"/>
                <w:szCs w:val="21"/>
                <w:shd w:val="clear" w:color="auto" w:fill="FFFFFF"/>
              </w:rPr>
              <w:t>Ajánlatkérő felhívja a figyelmet, hogy a jelen eljárásban alkalmazza a Kbt. 114/</w:t>
            </w:r>
            <w:proofErr w:type="gramStart"/>
            <w:r w:rsidRPr="00F32E6C">
              <w:rPr>
                <w:rFonts w:ascii="Helvetica" w:hAnsi="Helvetica" w:cs="Helvetica"/>
                <w:color w:val="336699"/>
                <w:sz w:val="21"/>
                <w:szCs w:val="21"/>
                <w:shd w:val="clear" w:color="auto" w:fill="FFFFFF"/>
              </w:rPr>
              <w:t>A</w:t>
            </w:r>
            <w:proofErr w:type="gramEnd"/>
            <w:r w:rsidRPr="00F32E6C">
              <w:rPr>
                <w:rFonts w:ascii="Helvetica" w:hAnsi="Helvetica" w:cs="Helvetica"/>
                <w:color w:val="336699"/>
                <w:sz w:val="21"/>
                <w:szCs w:val="21"/>
                <w:shd w:val="clear" w:color="auto" w:fill="FFFFFF"/>
              </w:rPr>
              <w:t>. §</w:t>
            </w:r>
            <w:proofErr w:type="spellStart"/>
            <w:r w:rsidRPr="00F32E6C">
              <w:rPr>
                <w:rFonts w:ascii="Helvetica" w:hAnsi="Helvetica" w:cs="Helvetica"/>
                <w:color w:val="336699"/>
                <w:sz w:val="21"/>
                <w:szCs w:val="21"/>
                <w:shd w:val="clear" w:color="auto" w:fill="FFFFFF"/>
              </w:rPr>
              <w:t>-ában</w:t>
            </w:r>
            <w:proofErr w:type="spellEnd"/>
            <w:r w:rsidRPr="00F32E6C">
              <w:rPr>
                <w:rFonts w:ascii="Helvetica" w:hAnsi="Helvetica" w:cs="Helvetica"/>
                <w:color w:val="336699"/>
                <w:sz w:val="21"/>
                <w:szCs w:val="21"/>
                <w:shd w:val="clear" w:color="auto" w:fill="FFFFFF"/>
              </w:rPr>
              <w:t xml:space="preserve"> foglaltakat, azaz az ajánlattevőknek már az ajánlatukban be kell nyújtaniuk az alkalmassági követelmény igazolására vonatkozó, alátámasztó dokumentumokat.</w:t>
            </w:r>
          </w:p>
          <w:p w14:paraId="18973E0F" w14:textId="77777777" w:rsidR="00BA3040" w:rsidRPr="000C1510" w:rsidRDefault="00BA3040" w:rsidP="00FA1414">
            <w:pPr>
              <w:ind w:left="56" w:right="56"/>
              <w:rPr>
                <w:rFonts w:ascii="Garamond" w:hAnsi="Garamond"/>
                <w:color w:val="4472C4" w:themeColor="accent5"/>
                <w:sz w:val="22"/>
                <w:szCs w:val="22"/>
              </w:rPr>
            </w:pPr>
          </w:p>
          <w:p w14:paraId="5FBB3F3C" w14:textId="295A40E7" w:rsidR="00804056" w:rsidRDefault="00FA1414" w:rsidP="00804056">
            <w:pPr>
              <w:pStyle w:val="NormlWeb"/>
              <w:spacing w:before="60" w:beforeAutospacing="0" w:after="60" w:afterAutospacing="0"/>
              <w:jc w:val="both"/>
            </w:pPr>
            <w:r w:rsidRPr="006C64E8">
              <w:rPr>
                <w:rFonts w:ascii="Helvetica" w:hAnsi="Helvetica" w:cs="Helvetica"/>
                <w:color w:val="336699"/>
                <w:sz w:val="21"/>
                <w:szCs w:val="21"/>
                <w:shd w:val="clear" w:color="auto" w:fill="FFFFFF"/>
              </w:rPr>
              <w:t xml:space="preserve">A nyilvántartásban szereplés tényét - amennyiben a Kbt. 69. § (11) bekezdése szerinti nyilvántartásokban a vonatkozó adatok, illetve tények ingyenes ellenőrzésére nincsen mód - a nyilvántartás kivonatának, a nyilvántartást vezető szerv által kiállított igazolásnak vagy a nyilvántartásban szereplés tényét igazoló dokumentumnak egyszerű másolatban történő benyújtásával szükséges igazolni. Az ajánlatkérő előírja továbbá, hogy a nem Magyarországon letelepedett gazdasági szereplő </w:t>
            </w:r>
            <w:r w:rsidR="003E7BF9" w:rsidRPr="003E7BF9">
              <w:rPr>
                <w:rFonts w:ascii="Helvetica" w:hAnsi="Helvetica" w:cs="Helvetica"/>
                <w:color w:val="336699"/>
                <w:sz w:val="21"/>
                <w:szCs w:val="21"/>
                <w:shd w:val="clear" w:color="auto" w:fill="FFFFFF"/>
              </w:rPr>
              <w:t>legyen bejegyezve a 2014/24/EU európai parlamenti és tanácsi irányelv XI. melléklete szerinti hasonló nyilvántartásba, valamint teljesítse az említett mellékletben foglalt bármely egyéb követelményt.</w:t>
            </w:r>
            <w:r w:rsidR="00804056">
              <w:rPr>
                <w:rFonts w:ascii="Helvetica" w:hAnsi="Helvetica" w:cs="Helvetica"/>
                <w:color w:val="336699"/>
                <w:sz w:val="21"/>
                <w:szCs w:val="21"/>
                <w:shd w:val="clear" w:color="auto" w:fill="FFFFFF"/>
              </w:rPr>
              <w:t xml:space="preserve"> Nem Magyarországon letelepedett gazdasági szereplő ebben az esetben </w:t>
            </w:r>
            <w:r w:rsidR="00804056" w:rsidRPr="00804056">
              <w:rPr>
                <w:rFonts w:ascii="Helvetica" w:hAnsi="Helvetica" w:cs="Helvetica"/>
                <w:color w:val="336699"/>
                <w:sz w:val="21"/>
                <w:szCs w:val="21"/>
                <w:shd w:val="clear" w:color="auto" w:fill="FFFFFF"/>
              </w:rPr>
              <w:t>a 2014/24/EU európai parlamenti és tanácsi irányelv XI. mellékletében felsorolt nyilvántartások szerinti igazolást (kivonatot) vagy egyéb igazolást, vagy nyilatkozatot k</w:t>
            </w:r>
            <w:r w:rsidR="00804056">
              <w:rPr>
                <w:rFonts w:ascii="Helvetica" w:hAnsi="Helvetica" w:cs="Helvetica"/>
                <w:color w:val="336699"/>
                <w:sz w:val="21"/>
                <w:szCs w:val="21"/>
                <w:shd w:val="clear" w:color="auto" w:fill="FFFFFF"/>
              </w:rPr>
              <w:t>öteles</w:t>
            </w:r>
            <w:r w:rsidR="00804056" w:rsidRPr="00804056">
              <w:rPr>
                <w:rFonts w:ascii="Helvetica" w:hAnsi="Helvetica" w:cs="Helvetica"/>
                <w:color w:val="336699"/>
                <w:sz w:val="21"/>
                <w:szCs w:val="21"/>
                <w:shd w:val="clear" w:color="auto" w:fill="FFFFFF"/>
              </w:rPr>
              <w:t xml:space="preserve"> igazolásként benyújtani.</w:t>
            </w:r>
          </w:p>
          <w:p w14:paraId="1B82A4CA" w14:textId="4F75CEC6" w:rsidR="00FA1414" w:rsidRPr="006C64E8" w:rsidRDefault="00FA1414" w:rsidP="00B561D9">
            <w:pPr>
              <w:ind w:right="56"/>
              <w:jc w:val="both"/>
              <w:rPr>
                <w:rFonts w:ascii="Helvetica" w:hAnsi="Helvetica" w:cs="Helvetica"/>
                <w:color w:val="336699"/>
                <w:sz w:val="21"/>
                <w:szCs w:val="21"/>
                <w:shd w:val="clear" w:color="auto" w:fill="FFFFFF"/>
              </w:rPr>
            </w:pPr>
          </w:p>
          <w:p w14:paraId="7DF89BC4" w14:textId="77777777" w:rsidR="00FA1414" w:rsidRPr="006C64E8" w:rsidRDefault="00FA1414" w:rsidP="006C64E8">
            <w:pPr>
              <w:ind w:left="56" w:right="56"/>
              <w:jc w:val="both"/>
              <w:rPr>
                <w:rFonts w:ascii="Helvetica" w:hAnsi="Helvetica" w:cs="Helvetica"/>
                <w:color w:val="336699"/>
                <w:sz w:val="21"/>
                <w:szCs w:val="21"/>
                <w:shd w:val="clear" w:color="auto" w:fill="FFFFFF"/>
              </w:rPr>
            </w:pPr>
            <w:r w:rsidRPr="006C64E8">
              <w:rPr>
                <w:rFonts w:ascii="Helvetica" w:hAnsi="Helvetica" w:cs="Helvetica"/>
                <w:color w:val="336699"/>
                <w:sz w:val="21"/>
                <w:szCs w:val="21"/>
                <w:shd w:val="clear" w:color="auto" w:fill="FFFFFF"/>
              </w:rPr>
              <w:t xml:space="preserve">Az Kbt. 65. §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Kbt. 65. § (7) bekezdés szerint csatolandó kötelezettségvállalásnak ezt kell alátámasztania. </w:t>
            </w:r>
          </w:p>
          <w:p w14:paraId="457CABDC" w14:textId="77777777" w:rsidR="008A4694" w:rsidRPr="006C64E8" w:rsidRDefault="008A4694" w:rsidP="00FA1414">
            <w:pPr>
              <w:ind w:left="56" w:right="56"/>
              <w:rPr>
                <w:rFonts w:ascii="Helvetica" w:hAnsi="Helvetica" w:cs="Helvetica"/>
                <w:color w:val="336699"/>
                <w:sz w:val="21"/>
                <w:szCs w:val="21"/>
                <w:shd w:val="clear" w:color="auto" w:fill="FFFFFF"/>
              </w:rPr>
            </w:pPr>
          </w:p>
          <w:p w14:paraId="5AD9E1EC" w14:textId="77777777" w:rsidR="00340854" w:rsidRPr="006C64E8" w:rsidRDefault="00FA1414" w:rsidP="00FA1414">
            <w:pPr>
              <w:ind w:left="56" w:right="56"/>
              <w:rPr>
                <w:rFonts w:ascii="Helvetica" w:hAnsi="Helvetica" w:cs="Helvetica"/>
                <w:color w:val="336699"/>
                <w:sz w:val="21"/>
                <w:szCs w:val="21"/>
                <w:shd w:val="clear" w:color="auto" w:fill="FFFFFF"/>
              </w:rPr>
            </w:pPr>
            <w:r w:rsidRPr="006C64E8">
              <w:rPr>
                <w:rFonts w:ascii="Helvetica" w:hAnsi="Helvetica" w:cs="Helvetica"/>
                <w:color w:val="336699"/>
                <w:sz w:val="21"/>
                <w:szCs w:val="21"/>
                <w:shd w:val="clear" w:color="auto" w:fill="FFFFFF"/>
              </w:rPr>
              <w:t>Az alkalmasság igazolására a Kbt. 65. § (7), (9) és (11) bekezdései is irányadóak.</w:t>
            </w:r>
          </w:p>
          <w:p w14:paraId="73BD141E" w14:textId="77777777" w:rsidR="008A4694" w:rsidRPr="000C1510" w:rsidRDefault="008A4694" w:rsidP="00FA1414">
            <w:pPr>
              <w:ind w:left="56" w:right="56"/>
              <w:rPr>
                <w:rFonts w:ascii="Garamond" w:hAnsi="Garamond"/>
                <w:sz w:val="22"/>
                <w:szCs w:val="22"/>
              </w:rPr>
            </w:pPr>
          </w:p>
        </w:tc>
      </w:tr>
      <w:tr w:rsidR="00340854" w:rsidRPr="000C1510" w14:paraId="1D9C9FB6"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83A3F55" w14:textId="77777777" w:rsidR="00340854" w:rsidRPr="000C1510"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III.1.2) Gazdasági és pénzügyi alkalmasság</w:t>
            </w:r>
          </w:p>
        </w:tc>
      </w:tr>
      <w:tr w:rsidR="00340854" w:rsidRPr="000C1510" w14:paraId="241E3300" w14:textId="77777777" w:rsidTr="00F21878">
        <w:tc>
          <w:tcPr>
            <w:tcW w:w="4840" w:type="dxa"/>
            <w:gridSpan w:val="2"/>
            <w:tcBorders>
              <w:top w:val="single" w:sz="4" w:space="0" w:color="auto"/>
              <w:left w:val="single" w:sz="4" w:space="0" w:color="auto"/>
              <w:bottom w:val="single" w:sz="4" w:space="0" w:color="auto"/>
              <w:right w:val="single" w:sz="4" w:space="0" w:color="auto"/>
            </w:tcBorders>
          </w:tcPr>
          <w:p w14:paraId="2AE769BD" w14:textId="77777777" w:rsidR="00BA3040" w:rsidRPr="00C45CDC" w:rsidRDefault="00340854" w:rsidP="00BA3040">
            <w:pPr>
              <w:spacing w:before="120" w:after="120"/>
              <w:rPr>
                <w:rFonts w:ascii="Helvetica" w:hAnsi="Helvetica" w:cs="Helvetica"/>
                <w:sz w:val="22"/>
                <w:szCs w:val="22"/>
              </w:rPr>
            </w:pPr>
            <w:r w:rsidRPr="00C45CDC">
              <w:rPr>
                <w:rFonts w:ascii="Helvetica" w:hAnsi="Helvetica" w:cs="Helvetica"/>
                <w:sz w:val="22"/>
                <w:szCs w:val="22"/>
              </w:rPr>
              <w:t xml:space="preserve"> Az igazolási módok felsorolása és rövid leírása:</w:t>
            </w:r>
            <w:r w:rsidR="005F156D" w:rsidRPr="00C45CDC">
              <w:rPr>
                <w:rFonts w:ascii="Helvetica" w:hAnsi="Helvetica" w:cs="Helvetica"/>
                <w:sz w:val="22"/>
                <w:szCs w:val="22"/>
              </w:rPr>
              <w:t xml:space="preserve"> </w:t>
            </w:r>
          </w:p>
          <w:p w14:paraId="42799C9D" w14:textId="77777777" w:rsidR="00CA3E6B" w:rsidRDefault="00CA3E6B" w:rsidP="008128BB">
            <w:pPr>
              <w:widowControl/>
              <w:jc w:val="both"/>
              <w:rPr>
                <w:rFonts w:ascii="Helvetica" w:hAnsi="Helvetica" w:cs="Helvetica"/>
                <w:color w:val="0070C0"/>
                <w:sz w:val="22"/>
                <w:szCs w:val="22"/>
              </w:rPr>
            </w:pPr>
          </w:p>
          <w:p w14:paraId="4E7A0FCC" w14:textId="77777777" w:rsidR="003B0504" w:rsidRPr="00D04EDC" w:rsidRDefault="003B0504" w:rsidP="003B0504">
            <w:pPr>
              <w:spacing w:before="120" w:after="120"/>
              <w:rPr>
                <w:rFonts w:ascii="Garamond" w:hAnsi="Garamond"/>
                <w:color w:val="2E74B5" w:themeColor="accent1" w:themeShade="BF"/>
              </w:rPr>
            </w:pPr>
            <w:r w:rsidRPr="00D04EDC">
              <w:rPr>
                <w:rFonts w:ascii="Garamond" w:hAnsi="Garamond"/>
                <w:color w:val="2E74B5" w:themeColor="accent1" w:themeShade="BF"/>
                <w:sz w:val="22"/>
                <w:szCs w:val="22"/>
              </w:rPr>
              <w:t>Ajánlatkérő nem ír elő gazdasági és pénzügyi alkalmassági követelményt</w:t>
            </w:r>
            <w:r>
              <w:rPr>
                <w:rFonts w:ascii="Garamond" w:hAnsi="Garamond"/>
                <w:color w:val="2E74B5" w:themeColor="accent1" w:themeShade="BF"/>
                <w:sz w:val="22"/>
                <w:szCs w:val="22"/>
              </w:rPr>
              <w:t>.</w:t>
            </w:r>
          </w:p>
          <w:p w14:paraId="1CA7B7F3" w14:textId="55809FA7" w:rsidR="003B0504" w:rsidRPr="008128BB" w:rsidRDefault="003B0504" w:rsidP="008128BB">
            <w:pPr>
              <w:widowControl/>
              <w:jc w:val="both"/>
              <w:rPr>
                <w:rFonts w:ascii="Helvetica" w:hAnsi="Helvetica" w:cs="Helvetica"/>
                <w:color w:val="0070C0"/>
                <w:sz w:val="22"/>
                <w:szCs w:val="22"/>
              </w:rPr>
            </w:pPr>
          </w:p>
        </w:tc>
        <w:tc>
          <w:tcPr>
            <w:tcW w:w="4798" w:type="dxa"/>
            <w:gridSpan w:val="2"/>
            <w:tcBorders>
              <w:top w:val="single" w:sz="4" w:space="0" w:color="auto"/>
              <w:left w:val="single" w:sz="4" w:space="0" w:color="auto"/>
              <w:bottom w:val="single" w:sz="4" w:space="0" w:color="auto"/>
              <w:right w:val="single" w:sz="4" w:space="0" w:color="auto"/>
            </w:tcBorders>
          </w:tcPr>
          <w:p w14:paraId="6D1AE186" w14:textId="77777777" w:rsidR="00CA3E6B" w:rsidRPr="00C45CDC" w:rsidRDefault="00340854" w:rsidP="00CA3E6B">
            <w:pPr>
              <w:spacing w:before="120" w:after="120"/>
              <w:rPr>
                <w:rFonts w:ascii="Helvetica" w:hAnsi="Helvetica" w:cs="Helvetica"/>
                <w:sz w:val="22"/>
                <w:szCs w:val="22"/>
              </w:rPr>
            </w:pPr>
            <w:r w:rsidRPr="00C45CDC">
              <w:rPr>
                <w:rFonts w:ascii="Helvetica" w:hAnsi="Helvetica" w:cs="Helvetica"/>
                <w:sz w:val="22"/>
                <w:szCs w:val="22"/>
              </w:rPr>
              <w:t xml:space="preserve"> Alkalmassági </w:t>
            </w:r>
            <w:proofErr w:type="gramStart"/>
            <w:r w:rsidRPr="00C45CDC">
              <w:rPr>
                <w:rFonts w:ascii="Helvetica" w:hAnsi="Helvetica" w:cs="Helvetica"/>
                <w:sz w:val="22"/>
                <w:szCs w:val="22"/>
              </w:rPr>
              <w:t>minimumkövetelmény(</w:t>
            </w:r>
            <w:proofErr w:type="spellStart"/>
            <w:proofErr w:type="gramEnd"/>
            <w:r w:rsidRPr="00C45CDC">
              <w:rPr>
                <w:rFonts w:ascii="Helvetica" w:hAnsi="Helvetica" w:cs="Helvetica"/>
                <w:sz w:val="22"/>
                <w:szCs w:val="22"/>
              </w:rPr>
              <w:t>ek</w:t>
            </w:r>
            <w:proofErr w:type="spellEnd"/>
            <w:r w:rsidR="00CA3E6B" w:rsidRPr="00C45CDC">
              <w:rPr>
                <w:rFonts w:ascii="Helvetica" w:hAnsi="Helvetica" w:cs="Helvetica"/>
                <w:sz w:val="22"/>
                <w:szCs w:val="22"/>
              </w:rPr>
              <w:t>):</w:t>
            </w:r>
          </w:p>
          <w:p w14:paraId="72D1F779" w14:textId="77777777" w:rsidR="008B7240" w:rsidRPr="00C45CDC" w:rsidRDefault="008B7240" w:rsidP="008B7240">
            <w:pPr>
              <w:widowControl/>
              <w:jc w:val="both"/>
              <w:rPr>
                <w:rFonts w:ascii="Helvetica" w:hAnsi="Helvetica" w:cs="Helvetica"/>
                <w:color w:val="0070C0"/>
                <w:sz w:val="22"/>
                <w:szCs w:val="22"/>
              </w:rPr>
            </w:pPr>
          </w:p>
          <w:p w14:paraId="55DEB3E2" w14:textId="77777777" w:rsidR="003B0504" w:rsidRPr="00D04EDC" w:rsidRDefault="003B0504" w:rsidP="003B0504">
            <w:pPr>
              <w:spacing w:before="120" w:after="120"/>
              <w:rPr>
                <w:rFonts w:ascii="Garamond" w:hAnsi="Garamond"/>
                <w:color w:val="2E74B5" w:themeColor="accent1" w:themeShade="BF"/>
              </w:rPr>
            </w:pPr>
            <w:r w:rsidRPr="00D04EDC">
              <w:rPr>
                <w:rFonts w:ascii="Garamond" w:hAnsi="Garamond"/>
                <w:color w:val="2E74B5" w:themeColor="accent1" w:themeShade="BF"/>
                <w:sz w:val="22"/>
                <w:szCs w:val="22"/>
              </w:rPr>
              <w:t>Ajánlatkérő nem ír elő gazdasági és pénzügyi alkalmassági követelményt</w:t>
            </w:r>
            <w:r>
              <w:rPr>
                <w:rFonts w:ascii="Garamond" w:hAnsi="Garamond"/>
                <w:color w:val="2E74B5" w:themeColor="accent1" w:themeShade="BF"/>
                <w:sz w:val="22"/>
                <w:szCs w:val="22"/>
              </w:rPr>
              <w:t>.</w:t>
            </w:r>
          </w:p>
          <w:p w14:paraId="6948ACE8" w14:textId="3BBCDA01" w:rsidR="003B0504" w:rsidRPr="00C45CDC" w:rsidRDefault="003B0504" w:rsidP="008B7240">
            <w:pPr>
              <w:widowControl/>
              <w:jc w:val="both"/>
              <w:rPr>
                <w:rFonts w:ascii="Helvetica" w:hAnsi="Helvetica" w:cs="Helvetica"/>
                <w:color w:val="0070C0"/>
                <w:sz w:val="22"/>
                <w:szCs w:val="22"/>
              </w:rPr>
            </w:pPr>
          </w:p>
        </w:tc>
      </w:tr>
      <w:tr w:rsidR="00340854" w:rsidRPr="000C1510" w14:paraId="063245E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5973E00" w14:textId="3B4ABDCD" w:rsidR="00340854" w:rsidRPr="000C1510" w:rsidRDefault="00340854">
            <w:pPr>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III.1.3) Műszaki, illetve szakmai alkalmasság</w:t>
            </w:r>
          </w:p>
        </w:tc>
      </w:tr>
      <w:tr w:rsidR="00340854" w:rsidRPr="000C1510" w14:paraId="33AA7104" w14:textId="77777777" w:rsidTr="00F21878">
        <w:tc>
          <w:tcPr>
            <w:tcW w:w="4840" w:type="dxa"/>
            <w:gridSpan w:val="2"/>
            <w:tcBorders>
              <w:top w:val="single" w:sz="4" w:space="0" w:color="auto"/>
              <w:left w:val="single" w:sz="4" w:space="0" w:color="auto"/>
              <w:bottom w:val="single" w:sz="4" w:space="0" w:color="auto"/>
              <w:right w:val="single" w:sz="4" w:space="0" w:color="auto"/>
            </w:tcBorders>
          </w:tcPr>
          <w:p w14:paraId="51B0F986" w14:textId="33AECD1F" w:rsidR="00F82B2F" w:rsidRPr="000C1510" w:rsidRDefault="00340854" w:rsidP="00F82B2F">
            <w:pPr>
              <w:ind w:left="56" w:right="56"/>
              <w:rPr>
                <w:rFonts w:ascii="Garamond" w:hAnsi="Garamond"/>
                <w:sz w:val="22"/>
                <w:szCs w:val="22"/>
              </w:rPr>
            </w:pPr>
            <w:r w:rsidRPr="000C1510">
              <w:rPr>
                <w:rFonts w:ascii="Garamond" w:hAnsi="Garamond"/>
                <w:sz w:val="22"/>
                <w:szCs w:val="22"/>
              </w:rPr>
              <w:t xml:space="preserve"> Az igazolási módok felsorolása és rövid leírása:</w:t>
            </w:r>
            <w:r w:rsidR="00F82B2F" w:rsidRPr="000C1510">
              <w:rPr>
                <w:rFonts w:ascii="Garamond" w:hAnsi="Garamond"/>
                <w:sz w:val="22"/>
                <w:szCs w:val="22"/>
              </w:rPr>
              <w:t xml:space="preserve"> </w:t>
            </w:r>
          </w:p>
          <w:p w14:paraId="4A88F875" w14:textId="77777777" w:rsidR="005B6520" w:rsidRPr="000C1510" w:rsidRDefault="005B6520" w:rsidP="00F82B2F">
            <w:pPr>
              <w:ind w:left="56" w:right="56"/>
              <w:rPr>
                <w:rFonts w:ascii="Garamond" w:hAnsi="Garamond"/>
                <w:sz w:val="22"/>
                <w:szCs w:val="22"/>
              </w:rPr>
            </w:pPr>
          </w:p>
          <w:p w14:paraId="3487D25A" w14:textId="77777777" w:rsidR="00CA3E6B" w:rsidRPr="00CF2E5B" w:rsidRDefault="00CA3E6B" w:rsidP="00CF2E5B">
            <w:pPr>
              <w:spacing w:before="120" w:after="120"/>
              <w:jc w:val="both"/>
              <w:rPr>
                <w:rFonts w:ascii="Helvetica" w:hAnsi="Helvetica" w:cs="Helvetica"/>
                <w:b/>
                <w:bCs/>
                <w:color w:val="336699"/>
                <w:sz w:val="21"/>
                <w:szCs w:val="21"/>
                <w:shd w:val="clear" w:color="auto" w:fill="FFFFFF"/>
              </w:rPr>
            </w:pPr>
            <w:r w:rsidRPr="00CF2E5B">
              <w:rPr>
                <w:rFonts w:ascii="Helvetica" w:hAnsi="Helvetica" w:cs="Helvetica"/>
                <w:b/>
                <w:bCs/>
                <w:color w:val="336699"/>
                <w:sz w:val="21"/>
                <w:szCs w:val="21"/>
                <w:shd w:val="clear" w:color="auto" w:fill="FFFFFF"/>
              </w:rPr>
              <w:t>Ajánlatkérő felhívja a figyelmet, hogy a jelen eljárásban alkalmazza a Kbt. 114/</w:t>
            </w:r>
            <w:proofErr w:type="gramStart"/>
            <w:r w:rsidRPr="00CF2E5B">
              <w:rPr>
                <w:rFonts w:ascii="Helvetica" w:hAnsi="Helvetica" w:cs="Helvetica"/>
                <w:b/>
                <w:bCs/>
                <w:color w:val="336699"/>
                <w:sz w:val="21"/>
                <w:szCs w:val="21"/>
                <w:shd w:val="clear" w:color="auto" w:fill="FFFFFF"/>
              </w:rPr>
              <w:t>A</w:t>
            </w:r>
            <w:proofErr w:type="gramEnd"/>
            <w:r w:rsidRPr="00CF2E5B">
              <w:rPr>
                <w:rFonts w:ascii="Helvetica" w:hAnsi="Helvetica" w:cs="Helvetica"/>
                <w:b/>
                <w:bCs/>
                <w:color w:val="336699"/>
                <w:sz w:val="21"/>
                <w:szCs w:val="21"/>
                <w:shd w:val="clear" w:color="auto" w:fill="FFFFFF"/>
              </w:rPr>
              <w:t>. §</w:t>
            </w:r>
            <w:proofErr w:type="spellStart"/>
            <w:r w:rsidRPr="00CF2E5B">
              <w:rPr>
                <w:rFonts w:ascii="Helvetica" w:hAnsi="Helvetica" w:cs="Helvetica"/>
                <w:b/>
                <w:bCs/>
                <w:color w:val="336699"/>
                <w:sz w:val="21"/>
                <w:szCs w:val="21"/>
                <w:shd w:val="clear" w:color="auto" w:fill="FFFFFF"/>
              </w:rPr>
              <w:t>-ában</w:t>
            </w:r>
            <w:proofErr w:type="spellEnd"/>
            <w:r w:rsidRPr="00CF2E5B">
              <w:rPr>
                <w:rFonts w:ascii="Helvetica" w:hAnsi="Helvetica" w:cs="Helvetica"/>
                <w:b/>
                <w:bCs/>
                <w:color w:val="336699"/>
                <w:sz w:val="21"/>
                <w:szCs w:val="21"/>
                <w:shd w:val="clear" w:color="auto" w:fill="FFFFFF"/>
              </w:rPr>
              <w:t xml:space="preserve"> foglaltakat, azaz az ajánlattevőknek már az ajánlatukban be kell nyújtaniuk az alkalmassági követelmény igazolására vonatkozó, alátámasztó dokumentumokat.</w:t>
            </w:r>
          </w:p>
          <w:p w14:paraId="5DC2E29A" w14:textId="71F7F87F" w:rsidR="00760E90" w:rsidRPr="00CD0E39" w:rsidRDefault="00760E90" w:rsidP="003E44C6">
            <w:pPr>
              <w:spacing w:before="120" w:after="120"/>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M/1</w:t>
            </w:r>
          </w:p>
          <w:p w14:paraId="470CF022" w14:textId="4AA7E422" w:rsidR="00CA3E6B" w:rsidRPr="00CD0E39" w:rsidRDefault="00CA3E6B" w:rsidP="003E44C6">
            <w:pPr>
              <w:spacing w:before="120" w:after="120"/>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A</w:t>
            </w:r>
            <w:r w:rsidR="00760E90" w:rsidRPr="00CD0E39">
              <w:rPr>
                <w:rFonts w:ascii="Helvetica" w:hAnsi="Helvetica" w:cs="Helvetica"/>
                <w:color w:val="0070C0"/>
                <w:sz w:val="21"/>
                <w:szCs w:val="21"/>
                <w:shd w:val="clear" w:color="auto" w:fill="FFFFFF"/>
              </w:rPr>
              <w:t xml:space="preserve"> 321/2015. Korm. rendelet </w:t>
            </w:r>
            <w:r w:rsidR="00A31E9F" w:rsidRPr="00CD0E39">
              <w:rPr>
                <w:rFonts w:ascii="Helvetica" w:hAnsi="Helvetica" w:cs="Helvetica"/>
                <w:color w:val="0070C0"/>
                <w:sz w:val="21"/>
                <w:szCs w:val="21"/>
                <w:shd w:val="clear" w:color="auto" w:fill="FFFFFF"/>
              </w:rPr>
              <w:t>2</w:t>
            </w:r>
            <w:r w:rsidR="004B2989">
              <w:rPr>
                <w:rFonts w:ascii="Helvetica" w:hAnsi="Helvetica" w:cs="Helvetica"/>
                <w:color w:val="0070C0"/>
                <w:sz w:val="21"/>
                <w:szCs w:val="21"/>
                <w:shd w:val="clear" w:color="auto" w:fill="FFFFFF"/>
              </w:rPr>
              <w:t>1</w:t>
            </w:r>
            <w:r w:rsidR="00A31E9F" w:rsidRPr="00CD0E39">
              <w:rPr>
                <w:rFonts w:ascii="Helvetica" w:hAnsi="Helvetica" w:cs="Helvetica"/>
                <w:color w:val="0070C0"/>
                <w:sz w:val="21"/>
                <w:szCs w:val="21"/>
                <w:shd w:val="clear" w:color="auto" w:fill="FFFFFF"/>
              </w:rPr>
              <w:t>. § (</w:t>
            </w:r>
            <w:r w:rsidR="004B2989">
              <w:rPr>
                <w:rFonts w:ascii="Helvetica" w:hAnsi="Helvetica" w:cs="Helvetica"/>
                <w:color w:val="0070C0"/>
                <w:sz w:val="21"/>
                <w:szCs w:val="21"/>
                <w:shd w:val="clear" w:color="auto" w:fill="FFFFFF"/>
              </w:rPr>
              <w:t>2</w:t>
            </w:r>
            <w:r w:rsidR="00A31E9F" w:rsidRPr="00CD0E39">
              <w:rPr>
                <w:rFonts w:ascii="Helvetica" w:hAnsi="Helvetica" w:cs="Helvetica"/>
                <w:color w:val="0070C0"/>
                <w:sz w:val="21"/>
                <w:szCs w:val="21"/>
                <w:shd w:val="clear" w:color="auto" w:fill="FFFFFF"/>
              </w:rPr>
              <w:t xml:space="preserve">) bekezdés </w:t>
            </w:r>
            <w:r w:rsidR="004B2989">
              <w:rPr>
                <w:rFonts w:ascii="Helvetica" w:hAnsi="Helvetica" w:cs="Helvetica"/>
                <w:color w:val="0070C0"/>
                <w:sz w:val="21"/>
                <w:szCs w:val="21"/>
                <w:shd w:val="clear" w:color="auto" w:fill="FFFFFF"/>
              </w:rPr>
              <w:t xml:space="preserve">b) pontja </w:t>
            </w:r>
            <w:r w:rsidR="00A31E9F" w:rsidRPr="00CD0E39">
              <w:rPr>
                <w:rFonts w:ascii="Helvetica" w:hAnsi="Helvetica" w:cs="Helvetica"/>
                <w:color w:val="0070C0"/>
                <w:sz w:val="21"/>
                <w:szCs w:val="21"/>
                <w:shd w:val="clear" w:color="auto" w:fill="FFFFFF"/>
              </w:rPr>
              <w:t>alapján</w:t>
            </w:r>
            <w:r w:rsidRPr="00CD0E39">
              <w:rPr>
                <w:rFonts w:ascii="Helvetica" w:hAnsi="Helvetica" w:cs="Helvetica"/>
                <w:color w:val="0070C0"/>
                <w:sz w:val="21"/>
                <w:szCs w:val="21"/>
                <w:shd w:val="clear" w:color="auto" w:fill="FFFFFF"/>
              </w:rPr>
              <w:t xml:space="preserve"> alkalmassági követelmény igazolásához benyújtandó iratok: </w:t>
            </w:r>
          </w:p>
          <w:p w14:paraId="5665312D" w14:textId="77777777" w:rsidR="00CA3E6B" w:rsidRPr="003E44C6" w:rsidRDefault="00CA3E6B" w:rsidP="00CF2E5B">
            <w:pPr>
              <w:spacing w:before="120" w:after="120"/>
              <w:jc w:val="both"/>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lastRenderedPageBreak/>
              <w:t>- „Nyilatkozat bemutatott szakemberekről” - „Az eljárást megindító felhívásban előírt alkalmassági előírások vonatkozásában bemutatott szakemberek” elnevezésű EKR űrlap;</w:t>
            </w:r>
          </w:p>
          <w:p w14:paraId="3FB8EB16" w14:textId="77777777" w:rsidR="00F40353" w:rsidRPr="003E44C6" w:rsidRDefault="00F40353" w:rsidP="00CF2E5B">
            <w:pPr>
              <w:spacing w:before="120" w:after="120"/>
              <w:jc w:val="both"/>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szakemberek saját kezűleg aláírt szakmai önéletrajza és rendelkezésre állási nyilatkozata (amennyiben rendelkezik vele, a kamarai nyilvántartási száma);</w:t>
            </w:r>
          </w:p>
          <w:p w14:paraId="37F2B428" w14:textId="3AE8E25A" w:rsidR="00F40353" w:rsidRPr="003E44C6" w:rsidRDefault="00F40353" w:rsidP="00CF2E5B">
            <w:pPr>
              <w:spacing w:before="120" w:after="120"/>
              <w:jc w:val="both"/>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Ajánlattevő nyilatkozata a teljesítésbe bevonni kívánt szakember</w:t>
            </w:r>
            <w:r w:rsidR="004F2575" w:rsidRPr="003E44C6">
              <w:rPr>
                <w:rFonts w:ascii="Helvetica" w:hAnsi="Helvetica" w:cs="Helvetica"/>
                <w:color w:val="336699"/>
                <w:sz w:val="21"/>
                <w:szCs w:val="21"/>
                <w:shd w:val="clear" w:color="auto" w:fill="FFFFFF"/>
              </w:rPr>
              <w:t>ek</w:t>
            </w:r>
            <w:r w:rsidRPr="003E44C6">
              <w:rPr>
                <w:rFonts w:ascii="Helvetica" w:hAnsi="Helvetica" w:cs="Helvetica"/>
                <w:color w:val="336699"/>
                <w:sz w:val="21"/>
                <w:szCs w:val="21"/>
                <w:shd w:val="clear" w:color="auto" w:fill="FFFFFF"/>
              </w:rPr>
              <w:t xml:space="preserve"> nyilvántartásba vételéről (amennyiben kamarai nyilvántartással az ajánlattétel időpontjában nem rendelkezik);</w:t>
            </w:r>
          </w:p>
          <w:p w14:paraId="740C4C7A" w14:textId="594E5082" w:rsidR="00CA3E6B" w:rsidRPr="00CD0E39" w:rsidRDefault="00CA3E6B" w:rsidP="003E44C6">
            <w:pPr>
              <w:spacing w:before="120" w:after="120"/>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 végzettséget</w:t>
            </w:r>
            <w:r w:rsidR="00BE1F9B" w:rsidRPr="00CD0E39">
              <w:rPr>
                <w:rFonts w:ascii="Helvetica" w:hAnsi="Helvetica" w:cs="Helvetica"/>
                <w:color w:val="0070C0"/>
                <w:sz w:val="21"/>
                <w:szCs w:val="21"/>
                <w:shd w:val="clear" w:color="auto" w:fill="FFFFFF"/>
              </w:rPr>
              <w:t>, illetve</w:t>
            </w:r>
            <w:r w:rsidRPr="00CD0E39">
              <w:rPr>
                <w:rFonts w:ascii="Helvetica" w:hAnsi="Helvetica" w:cs="Helvetica"/>
                <w:color w:val="0070C0"/>
                <w:sz w:val="21"/>
                <w:szCs w:val="21"/>
                <w:shd w:val="clear" w:color="auto" w:fill="FFFFFF"/>
              </w:rPr>
              <w:t xml:space="preserve"> képzettséget igazoló dokumentum egyszerű másolata.</w:t>
            </w:r>
          </w:p>
          <w:p w14:paraId="16DED71E" w14:textId="77777777" w:rsidR="00CA3E6B" w:rsidRDefault="00CA3E6B" w:rsidP="003E44C6">
            <w:pPr>
              <w:spacing w:before="120" w:after="120"/>
              <w:jc w:val="both"/>
              <w:rPr>
                <w:rFonts w:ascii="Helvetica" w:hAnsi="Helvetica" w:cs="Helvetica"/>
                <w:color w:val="336699"/>
                <w:sz w:val="21"/>
                <w:szCs w:val="21"/>
                <w:shd w:val="clear" w:color="auto" w:fill="FFFFFF"/>
              </w:rPr>
            </w:pPr>
            <w:r w:rsidRPr="00CD0E39">
              <w:rPr>
                <w:rFonts w:ascii="Helvetica" w:hAnsi="Helvetica" w:cs="Helvetica"/>
                <w:color w:val="0070C0"/>
                <w:sz w:val="21"/>
                <w:szCs w:val="21"/>
                <w:shd w:val="clear" w:color="auto" w:fill="FFFFFF"/>
              </w:rPr>
              <w:t>A Rendelet 24. § (2) bekezdés alapján</w:t>
            </w:r>
            <w:r w:rsidRPr="003E44C6">
              <w:rPr>
                <w:rFonts w:ascii="Helvetica" w:hAnsi="Helvetica" w:cs="Helvetica"/>
                <w:color w:val="336699"/>
                <w:sz w:val="21"/>
                <w:szCs w:val="21"/>
                <w:shd w:val="clear" w:color="auto" w:fill="FFFFFF"/>
              </w:rPr>
              <w:t>, ha a Magyar Kereskedelmi és Iparkamara vállalkozó kivitelezői névjegyzékében megjelenített, a Korm. rendelet 21. § (2) bekezdés előírásainak megfelelő dokumentumok bizonyítják, hogy a gazdasági szereplő megfelel az ajánlatkérő által meghatározott követelményeknek, a követelmény és a megfelelést igazoló dokumentum helyének pontos megjelölését is elfogadja az ajánlatkérő a Korm. rendelet 21. § (2) bekezdésében meghatározott dokumentumok benyújtása helyett.</w:t>
            </w:r>
          </w:p>
          <w:p w14:paraId="72FBE47B" w14:textId="77777777" w:rsidR="00974689" w:rsidRPr="003E44C6" w:rsidRDefault="00974689" w:rsidP="003E44C6">
            <w:pPr>
              <w:spacing w:before="120" w:after="120"/>
              <w:jc w:val="both"/>
              <w:rPr>
                <w:rFonts w:ascii="Helvetica" w:hAnsi="Helvetica" w:cs="Helvetica"/>
                <w:color w:val="336699"/>
                <w:sz w:val="21"/>
                <w:szCs w:val="21"/>
                <w:shd w:val="clear" w:color="auto" w:fill="FFFFFF"/>
              </w:rPr>
            </w:pPr>
          </w:p>
          <w:p w14:paraId="5FC035D2" w14:textId="77777777" w:rsidR="00CA3E6B" w:rsidRPr="003E44C6" w:rsidRDefault="00CA3E6B" w:rsidP="00CA3E6B">
            <w:pPr>
              <w:spacing w:before="120" w:after="120"/>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Az alkalmassági minimumkövetelmények igazolásával kapcsolatban az ajánlatkérő felhívja a figyelmet a Kbt. 65. § (7) és (9) bekezdésében, illetve a Kbt. 67. § (3)-(4) bekezdésében foglaltakra.</w:t>
            </w:r>
          </w:p>
          <w:p w14:paraId="6BDDB465" w14:textId="77777777" w:rsidR="00CA3E6B" w:rsidRPr="003E44C6" w:rsidRDefault="00CA3E6B" w:rsidP="00CA3E6B">
            <w:pPr>
              <w:spacing w:before="120" w:after="120"/>
              <w:rPr>
                <w:rFonts w:ascii="Helvetica" w:hAnsi="Helvetica" w:cs="Helvetica"/>
                <w:color w:val="336699"/>
                <w:sz w:val="21"/>
                <w:szCs w:val="21"/>
                <w:shd w:val="clear" w:color="auto" w:fill="FFFFFF"/>
              </w:rPr>
            </w:pPr>
          </w:p>
          <w:p w14:paraId="03B08729" w14:textId="335E713E" w:rsidR="005B6520" w:rsidRPr="003E44C6" w:rsidRDefault="00CA3E6B" w:rsidP="00CA3E6B">
            <w:pPr>
              <w:ind w:left="56" w:right="56"/>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xml:space="preserve">A fenti alkalmassági követelmények esetében a Kbt. 65. § (6) </w:t>
            </w:r>
            <w:proofErr w:type="spellStart"/>
            <w:r w:rsidRPr="003E44C6">
              <w:rPr>
                <w:rFonts w:ascii="Helvetica" w:hAnsi="Helvetica" w:cs="Helvetica"/>
                <w:color w:val="336699"/>
                <w:sz w:val="21"/>
                <w:szCs w:val="21"/>
                <w:shd w:val="clear" w:color="auto" w:fill="FFFFFF"/>
              </w:rPr>
              <w:t>bek</w:t>
            </w:r>
            <w:proofErr w:type="spellEnd"/>
            <w:r w:rsidRPr="003E44C6">
              <w:rPr>
                <w:rFonts w:ascii="Helvetica" w:hAnsi="Helvetica" w:cs="Helvetica"/>
                <w:color w:val="336699"/>
                <w:sz w:val="21"/>
                <w:szCs w:val="21"/>
                <w:shd w:val="clear" w:color="auto" w:fill="FFFFFF"/>
              </w:rPr>
              <w:t>. alapján az előírt alkalmassági követelménynek a közös ajánlattevők együttesen is megfelelhetnek.</w:t>
            </w:r>
          </w:p>
          <w:p w14:paraId="1506BD04" w14:textId="77777777" w:rsidR="00CA3E6B" w:rsidRPr="000C1510" w:rsidRDefault="00CA3E6B" w:rsidP="00CA3E6B">
            <w:pPr>
              <w:ind w:left="56" w:right="56"/>
              <w:rPr>
                <w:rFonts w:ascii="Garamond" w:hAnsi="Garamond"/>
                <w:color w:val="2E74B5" w:themeColor="accent1" w:themeShade="BF"/>
                <w:sz w:val="22"/>
                <w:szCs w:val="22"/>
              </w:rPr>
            </w:pPr>
          </w:p>
          <w:p w14:paraId="09DEE53C" w14:textId="77777777" w:rsidR="00CA3E6B" w:rsidRPr="000C1510" w:rsidRDefault="00CA3E6B" w:rsidP="008708EC">
            <w:pPr>
              <w:ind w:left="56" w:right="56"/>
              <w:rPr>
                <w:rFonts w:ascii="Garamond" w:hAnsi="Garamond"/>
                <w:color w:val="2E74B5" w:themeColor="accent1" w:themeShade="BF"/>
                <w:sz w:val="22"/>
                <w:szCs w:val="22"/>
              </w:rPr>
            </w:pPr>
          </w:p>
          <w:p w14:paraId="395B33ED" w14:textId="33E8ED28" w:rsidR="00F82B2F" w:rsidRPr="00BE1968" w:rsidRDefault="00CA3E6B"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M</w:t>
            </w:r>
            <w:r w:rsidR="00F82B2F" w:rsidRPr="00BE1968">
              <w:rPr>
                <w:rFonts w:ascii="Helvetica" w:hAnsi="Helvetica" w:cs="Helvetica"/>
                <w:color w:val="336699"/>
                <w:sz w:val="21"/>
                <w:szCs w:val="21"/>
                <w:shd w:val="clear" w:color="auto" w:fill="FFFFFF"/>
              </w:rPr>
              <w:t xml:space="preserve">2. </w:t>
            </w:r>
            <w:r w:rsidR="007E621D" w:rsidRPr="00BE1968">
              <w:rPr>
                <w:rFonts w:ascii="Helvetica" w:hAnsi="Helvetica" w:cs="Helvetica"/>
                <w:color w:val="336699"/>
                <w:sz w:val="21"/>
                <w:szCs w:val="21"/>
                <w:shd w:val="clear" w:color="auto" w:fill="FFFFFF"/>
              </w:rPr>
              <w:t>Ajánlattevő</w:t>
            </w:r>
            <w:r w:rsidR="00F82B2F" w:rsidRPr="00BE1968">
              <w:rPr>
                <w:rFonts w:ascii="Helvetica" w:hAnsi="Helvetica" w:cs="Helvetica"/>
                <w:color w:val="336699"/>
                <w:sz w:val="21"/>
                <w:szCs w:val="21"/>
                <w:shd w:val="clear" w:color="auto" w:fill="FFFFFF"/>
              </w:rPr>
              <w:t xml:space="preserve"> a Rendelet 21. § (2) bekezdésének a) pontja alapján </w:t>
            </w:r>
            <w:r w:rsidR="00340854" w:rsidRPr="00BE1968">
              <w:rPr>
                <w:rFonts w:ascii="Helvetica" w:hAnsi="Helvetica" w:cs="Helvetica"/>
                <w:color w:val="336699"/>
                <w:sz w:val="21"/>
                <w:szCs w:val="21"/>
                <w:shd w:val="clear" w:color="auto" w:fill="FFFFFF"/>
              </w:rPr>
              <w:t xml:space="preserve">az ajánlati </w:t>
            </w:r>
            <w:r w:rsidR="00F82B2F" w:rsidRPr="00BE1968">
              <w:rPr>
                <w:rFonts w:ascii="Helvetica" w:hAnsi="Helvetica" w:cs="Helvetica"/>
                <w:color w:val="336699"/>
                <w:sz w:val="21"/>
                <w:szCs w:val="21"/>
                <w:shd w:val="clear" w:color="auto" w:fill="FFFFFF"/>
              </w:rPr>
              <w:t xml:space="preserve">felhívás </w:t>
            </w:r>
            <w:r w:rsidR="008708EC" w:rsidRPr="00BE1968">
              <w:rPr>
                <w:rFonts w:ascii="Helvetica" w:hAnsi="Helvetica" w:cs="Helvetica"/>
                <w:color w:val="336699"/>
                <w:sz w:val="21"/>
                <w:szCs w:val="21"/>
                <w:shd w:val="clear" w:color="auto" w:fill="FFFFFF"/>
              </w:rPr>
              <w:t>feladásának</w:t>
            </w:r>
            <w:r w:rsidR="00F82B2F" w:rsidRPr="00BE1968">
              <w:rPr>
                <w:rFonts w:ascii="Helvetica" w:hAnsi="Helvetica" w:cs="Helvetica"/>
                <w:color w:val="336699"/>
                <w:sz w:val="21"/>
                <w:szCs w:val="21"/>
                <w:shd w:val="clear" w:color="auto" w:fill="FFFFFF"/>
              </w:rPr>
              <w:t xml:space="preserve"> napjától visszafelé számított öt évben teljesített, </w:t>
            </w:r>
            <w:r w:rsidR="002E5769" w:rsidRPr="00BE1968">
              <w:rPr>
                <w:rFonts w:ascii="Helvetica" w:hAnsi="Helvetica" w:cs="Helvetica"/>
                <w:color w:val="336699"/>
                <w:sz w:val="21"/>
                <w:szCs w:val="21"/>
                <w:shd w:val="clear" w:color="auto" w:fill="FFFFFF"/>
              </w:rPr>
              <w:t>az alkalmassági minimumkövetelményben meghatározott tárgyú</w:t>
            </w:r>
            <w:r w:rsidR="00F82B2F" w:rsidRPr="00BE1968">
              <w:rPr>
                <w:rFonts w:ascii="Helvetica" w:hAnsi="Helvetica" w:cs="Helvetica"/>
                <w:color w:val="336699"/>
                <w:sz w:val="21"/>
                <w:szCs w:val="21"/>
                <w:shd w:val="clear" w:color="auto" w:fill="FFFFFF"/>
              </w:rPr>
              <w:t>, a 321/2015. (X.30.</w:t>
            </w:r>
            <w:r w:rsidR="008708EC" w:rsidRPr="00BE1968">
              <w:rPr>
                <w:rFonts w:ascii="Helvetica" w:hAnsi="Helvetica" w:cs="Helvetica"/>
                <w:color w:val="336699"/>
                <w:sz w:val="21"/>
                <w:szCs w:val="21"/>
                <w:shd w:val="clear" w:color="auto" w:fill="FFFFFF"/>
              </w:rPr>
              <w:t xml:space="preserve">) Korm. rendelet 23. § alapján alkalmazandó 22. § (3) bekezdése szerinti </w:t>
            </w:r>
            <w:r w:rsidR="00F82B2F" w:rsidRPr="00BE1968">
              <w:rPr>
                <w:rFonts w:ascii="Helvetica" w:hAnsi="Helvetica" w:cs="Helvetica"/>
                <w:color w:val="336699"/>
                <w:sz w:val="21"/>
                <w:szCs w:val="21"/>
                <w:shd w:val="clear" w:color="auto" w:fill="FFFFFF"/>
              </w:rPr>
              <w:t>referenciaigazolással (a szerződést kötő másik fél által adott igazolás</w:t>
            </w:r>
            <w:r w:rsidR="008708EC" w:rsidRPr="00BE1968">
              <w:rPr>
                <w:rFonts w:ascii="Helvetica" w:hAnsi="Helvetica" w:cs="Helvetica"/>
                <w:color w:val="336699"/>
                <w:sz w:val="21"/>
                <w:szCs w:val="21"/>
                <w:shd w:val="clear" w:color="auto" w:fill="FFFFFF"/>
              </w:rPr>
              <w:t>) köteles teljesíteni. A</w:t>
            </w:r>
            <w:r w:rsidR="00F82B2F" w:rsidRPr="00BE1968">
              <w:rPr>
                <w:rFonts w:ascii="Helvetica" w:hAnsi="Helvetica" w:cs="Helvetica"/>
                <w:color w:val="336699"/>
                <w:sz w:val="21"/>
                <w:szCs w:val="21"/>
                <w:shd w:val="clear" w:color="auto" w:fill="FFFFFF"/>
              </w:rPr>
              <w:t xml:space="preserve">z igazolásnak egyértelműen kell tartalmaznia azokat az adatokat, információkat, amelyekből az alkalmasság minimumkövetelményeinek való megfelelés </w:t>
            </w:r>
            <w:r w:rsidR="00F82B2F" w:rsidRPr="00BE1968">
              <w:rPr>
                <w:rFonts w:ascii="Helvetica" w:hAnsi="Helvetica" w:cs="Helvetica"/>
                <w:color w:val="336699"/>
                <w:sz w:val="21"/>
                <w:szCs w:val="21"/>
                <w:shd w:val="clear" w:color="auto" w:fill="FFFFFF"/>
              </w:rPr>
              <w:lastRenderedPageBreak/>
              <w:t>megállapítható.</w:t>
            </w:r>
          </w:p>
          <w:p w14:paraId="7AE3CADC" w14:textId="77777777" w:rsidR="00F82B2F" w:rsidRPr="000C1510" w:rsidRDefault="00F82B2F" w:rsidP="00F82B2F">
            <w:pPr>
              <w:ind w:left="56" w:right="56"/>
              <w:rPr>
                <w:rFonts w:ascii="Garamond" w:hAnsi="Garamond"/>
                <w:color w:val="4472C4" w:themeColor="accent5"/>
                <w:sz w:val="22"/>
                <w:szCs w:val="22"/>
              </w:rPr>
            </w:pPr>
          </w:p>
          <w:p w14:paraId="0FEA49DE" w14:textId="62099C0B" w:rsidR="00F82B2F" w:rsidRPr="00BE1968" w:rsidRDefault="008708EC"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A</w:t>
            </w:r>
            <w:r w:rsidR="00F82B2F" w:rsidRPr="00BE1968">
              <w:rPr>
                <w:rFonts w:ascii="Helvetica" w:hAnsi="Helvetica" w:cs="Helvetica"/>
                <w:color w:val="336699"/>
                <w:sz w:val="21"/>
                <w:szCs w:val="21"/>
                <w:shd w:val="clear" w:color="auto" w:fill="FFFFFF"/>
              </w:rPr>
              <w:t>z igazolásnak legalább az alábbi információkat kell tartalmaznia:</w:t>
            </w:r>
          </w:p>
          <w:p w14:paraId="2A208B83"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 teljesítés ideje </w:t>
            </w:r>
            <w:r w:rsidR="00103414" w:rsidRPr="00BE1968">
              <w:rPr>
                <w:rFonts w:ascii="Helvetica" w:hAnsi="Helvetica" w:cs="Helvetica"/>
                <w:color w:val="336699"/>
                <w:sz w:val="21"/>
                <w:szCs w:val="21"/>
                <w:shd w:val="clear" w:color="auto" w:fill="FFFFFF"/>
              </w:rPr>
              <w:t xml:space="preserve">és helye </w:t>
            </w:r>
            <w:r w:rsidRPr="00BE1968">
              <w:rPr>
                <w:rFonts w:ascii="Helvetica" w:hAnsi="Helvetica" w:cs="Helvetica"/>
                <w:color w:val="336699"/>
                <w:sz w:val="21"/>
                <w:szCs w:val="21"/>
                <w:shd w:val="clear" w:color="auto" w:fill="FFFFFF"/>
              </w:rPr>
              <w:t>(</w:t>
            </w:r>
            <w:r w:rsidR="00340854" w:rsidRPr="00BE1968">
              <w:rPr>
                <w:rFonts w:ascii="Helvetica" w:hAnsi="Helvetica" w:cs="Helvetica"/>
                <w:color w:val="336699"/>
                <w:sz w:val="21"/>
                <w:szCs w:val="21"/>
                <w:shd w:val="clear" w:color="auto" w:fill="FFFFFF"/>
              </w:rPr>
              <w:t xml:space="preserve">kezdete és befejezése, </w:t>
            </w:r>
            <w:r w:rsidRPr="00BE1968">
              <w:rPr>
                <w:rFonts w:ascii="Helvetica" w:hAnsi="Helvetica" w:cs="Helvetica"/>
                <w:color w:val="336699"/>
                <w:sz w:val="21"/>
                <w:szCs w:val="21"/>
                <w:shd w:val="clear" w:color="auto" w:fill="FFFFFF"/>
              </w:rPr>
              <w:t>év, hó</w:t>
            </w:r>
            <w:r w:rsidR="00340854" w:rsidRPr="00BE1968">
              <w:rPr>
                <w:rFonts w:ascii="Helvetica" w:hAnsi="Helvetica" w:cs="Helvetica"/>
                <w:color w:val="336699"/>
                <w:sz w:val="21"/>
                <w:szCs w:val="21"/>
                <w:shd w:val="clear" w:color="auto" w:fill="FFFFFF"/>
              </w:rPr>
              <w:t>, nap formában</w:t>
            </w:r>
            <w:r w:rsidRPr="00BE1968">
              <w:rPr>
                <w:rFonts w:ascii="Helvetica" w:hAnsi="Helvetica" w:cs="Helvetica"/>
                <w:color w:val="336699"/>
                <w:sz w:val="21"/>
                <w:szCs w:val="21"/>
                <w:shd w:val="clear" w:color="auto" w:fill="FFFFFF"/>
              </w:rPr>
              <w:t>);</w:t>
            </w:r>
          </w:p>
          <w:p w14:paraId="3D94ED77"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a szerződést kötő másik fél megnevezése, valamint a részéről információt adó személy neve, telefonszáma vagy e-mail címe;</w:t>
            </w:r>
          </w:p>
          <w:p w14:paraId="1566D602"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 </w:t>
            </w:r>
            <w:r w:rsidR="00103414" w:rsidRPr="00BE1968">
              <w:rPr>
                <w:rFonts w:ascii="Helvetica" w:hAnsi="Helvetica" w:cs="Helvetica"/>
                <w:color w:val="336699"/>
                <w:sz w:val="21"/>
                <w:szCs w:val="21"/>
                <w:shd w:val="clear" w:color="auto" w:fill="FFFFFF"/>
              </w:rPr>
              <w:t>a referencia</w:t>
            </w:r>
            <w:r w:rsidRPr="00BE1968">
              <w:rPr>
                <w:rFonts w:ascii="Helvetica" w:hAnsi="Helvetica" w:cs="Helvetica"/>
                <w:color w:val="336699"/>
                <w:sz w:val="21"/>
                <w:szCs w:val="21"/>
                <w:shd w:val="clear" w:color="auto" w:fill="FFFFFF"/>
              </w:rPr>
              <w:t xml:space="preserve"> tárgya (olyan részletezettséggel meghatározva, hogy abból az alkalmasság minimumkövetelményeinek való megfelelés megállapítható legyen);</w:t>
            </w:r>
          </w:p>
          <w:p w14:paraId="252CD429" w14:textId="77777777" w:rsidR="00F82B2F" w:rsidRPr="00BE1968" w:rsidRDefault="00103414"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a</w:t>
            </w:r>
            <w:r w:rsidR="00F82B2F" w:rsidRPr="00BE1968">
              <w:rPr>
                <w:rFonts w:ascii="Helvetica" w:hAnsi="Helvetica" w:cs="Helvetica"/>
                <w:color w:val="336699"/>
                <w:sz w:val="21"/>
                <w:szCs w:val="21"/>
                <w:shd w:val="clear" w:color="auto" w:fill="FFFFFF"/>
              </w:rPr>
              <w:t xml:space="preserve"> teljesítés mennyisége;</w:t>
            </w:r>
          </w:p>
          <w:p w14:paraId="43D3DCAC"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nyilatkozat arra vonatkozóan, hogy a teljesítés az előírásoknak és a szerződésnek megfelelően történt-e.</w:t>
            </w:r>
          </w:p>
          <w:p w14:paraId="31C579AB" w14:textId="77777777" w:rsidR="00F82B2F" w:rsidRPr="000C1510" w:rsidRDefault="00F82B2F" w:rsidP="00F82B2F">
            <w:pPr>
              <w:ind w:left="56" w:right="56"/>
              <w:rPr>
                <w:rFonts w:ascii="Garamond" w:hAnsi="Garamond"/>
                <w:color w:val="4472C4" w:themeColor="accent5"/>
                <w:sz w:val="22"/>
                <w:szCs w:val="22"/>
              </w:rPr>
            </w:pPr>
          </w:p>
          <w:p w14:paraId="7FD95E06"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A Rendelet 24. § (2) bekezdés alapján, ha a Magyar Kereskedelmi és Iparkamara vállalkozó kivitelezői névjegyzékében megjelenített, a Korm. rendelet 21. § (2) bekezdés előírásainak megfelelő dokumentumok bizonyítják, hogy a gazdasági szereplő megfelel az ajánlatkérő által meghatározott követelményeknek, a követelmény és a megfelelést igazoló dokumentum helyének pontos megjelölését is elfogadja az ajánlatkérő a Korm. rendelet 21. § (2) bekezdésében meghatározott dokumentumok benyújtása helyett.</w:t>
            </w:r>
          </w:p>
          <w:p w14:paraId="50F90244" w14:textId="77777777" w:rsidR="00F82B2F" w:rsidRPr="00BE1968" w:rsidRDefault="00F82B2F" w:rsidP="00BE1968">
            <w:pPr>
              <w:ind w:left="56" w:right="56"/>
              <w:jc w:val="both"/>
              <w:rPr>
                <w:rFonts w:ascii="Helvetica" w:hAnsi="Helvetica" w:cs="Helvetica"/>
                <w:color w:val="336699"/>
                <w:sz w:val="21"/>
                <w:szCs w:val="21"/>
                <w:shd w:val="clear" w:color="auto" w:fill="FFFFFF"/>
              </w:rPr>
            </w:pPr>
          </w:p>
          <w:p w14:paraId="0C3EBE4B" w14:textId="77777777" w:rsidR="00340854"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Az alkalmassági minimumkövetelmények igazolásával kapcsolatban az ajánlatkérő felhívja a figyelmet a Kbt. 65. § (7) és (9) bekezdésében, illetve a Kbt. 67. § (3)-(4) bekezdésében foglaltakra.</w:t>
            </w:r>
          </w:p>
          <w:p w14:paraId="5E1705A2" w14:textId="77777777" w:rsidR="00061EA7" w:rsidRPr="00BE1968" w:rsidRDefault="00061EA7" w:rsidP="00BE1968">
            <w:pPr>
              <w:ind w:left="56" w:right="56"/>
              <w:jc w:val="both"/>
              <w:rPr>
                <w:rFonts w:ascii="Helvetica" w:hAnsi="Helvetica" w:cs="Helvetica"/>
                <w:color w:val="336699"/>
                <w:sz w:val="21"/>
                <w:szCs w:val="21"/>
                <w:shd w:val="clear" w:color="auto" w:fill="FFFFFF"/>
              </w:rPr>
            </w:pPr>
          </w:p>
          <w:p w14:paraId="13C6295F" w14:textId="3D55BB73" w:rsidR="00934821" w:rsidRPr="0059106A" w:rsidRDefault="00061EA7" w:rsidP="0059106A">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A fenti alkalmassági követelmények esetében a Kbt. 65. § (6) </w:t>
            </w:r>
            <w:proofErr w:type="spellStart"/>
            <w:r w:rsidRPr="00BE1968">
              <w:rPr>
                <w:rFonts w:ascii="Helvetica" w:hAnsi="Helvetica" w:cs="Helvetica"/>
                <w:color w:val="336699"/>
                <w:sz w:val="21"/>
                <w:szCs w:val="21"/>
                <w:shd w:val="clear" w:color="auto" w:fill="FFFFFF"/>
              </w:rPr>
              <w:t>bek</w:t>
            </w:r>
            <w:proofErr w:type="spellEnd"/>
            <w:r w:rsidRPr="00BE1968">
              <w:rPr>
                <w:rFonts w:ascii="Helvetica" w:hAnsi="Helvetica" w:cs="Helvetica"/>
                <w:color w:val="336699"/>
                <w:sz w:val="21"/>
                <w:szCs w:val="21"/>
                <w:shd w:val="clear" w:color="auto" w:fill="FFFFFF"/>
              </w:rPr>
              <w:t xml:space="preserve">. alapján az előírt alkalmassági követelménynek a közös </w:t>
            </w:r>
            <w:r w:rsidR="007E621D" w:rsidRPr="00BE1968">
              <w:rPr>
                <w:rFonts w:ascii="Helvetica" w:hAnsi="Helvetica" w:cs="Helvetica"/>
                <w:color w:val="336699"/>
                <w:sz w:val="21"/>
                <w:szCs w:val="21"/>
                <w:shd w:val="clear" w:color="auto" w:fill="FFFFFF"/>
              </w:rPr>
              <w:t>ajánlattevő</w:t>
            </w:r>
            <w:r w:rsidRPr="00BE1968">
              <w:rPr>
                <w:rFonts w:ascii="Helvetica" w:hAnsi="Helvetica" w:cs="Helvetica"/>
                <w:color w:val="336699"/>
                <w:sz w:val="21"/>
                <w:szCs w:val="21"/>
                <w:shd w:val="clear" w:color="auto" w:fill="FFFFFF"/>
              </w:rPr>
              <w:t>k együttesen is megfelelhetnek.</w:t>
            </w:r>
          </w:p>
        </w:tc>
        <w:tc>
          <w:tcPr>
            <w:tcW w:w="4798" w:type="dxa"/>
            <w:gridSpan w:val="2"/>
            <w:tcBorders>
              <w:top w:val="single" w:sz="4" w:space="0" w:color="auto"/>
              <w:left w:val="single" w:sz="4" w:space="0" w:color="auto"/>
              <w:bottom w:val="single" w:sz="4" w:space="0" w:color="auto"/>
              <w:right w:val="single" w:sz="4" w:space="0" w:color="auto"/>
            </w:tcBorders>
          </w:tcPr>
          <w:p w14:paraId="342DED91" w14:textId="77777777" w:rsidR="00340854" w:rsidRPr="00E23216" w:rsidRDefault="00340854">
            <w:pPr>
              <w:ind w:left="56" w:right="56"/>
              <w:rPr>
                <w:rFonts w:ascii="Garamond" w:hAnsi="Garamond"/>
                <w:sz w:val="22"/>
                <w:szCs w:val="22"/>
              </w:rPr>
            </w:pPr>
            <w:r w:rsidRPr="00E23216">
              <w:rPr>
                <w:rFonts w:ascii="Garamond" w:hAnsi="Garamond"/>
                <w:sz w:val="22"/>
                <w:szCs w:val="22"/>
              </w:rPr>
              <w:lastRenderedPageBreak/>
              <w:t xml:space="preserve"> Alkalmassági </w:t>
            </w:r>
            <w:proofErr w:type="gramStart"/>
            <w:r w:rsidRPr="00E23216">
              <w:rPr>
                <w:rFonts w:ascii="Garamond" w:hAnsi="Garamond"/>
                <w:sz w:val="22"/>
                <w:szCs w:val="22"/>
              </w:rPr>
              <w:t>minimumkövetelmény(</w:t>
            </w:r>
            <w:proofErr w:type="spellStart"/>
            <w:proofErr w:type="gramEnd"/>
            <w:r w:rsidRPr="00E23216">
              <w:rPr>
                <w:rFonts w:ascii="Garamond" w:hAnsi="Garamond"/>
                <w:sz w:val="22"/>
                <w:szCs w:val="22"/>
              </w:rPr>
              <w:t>ek</w:t>
            </w:r>
            <w:proofErr w:type="spellEnd"/>
            <w:r w:rsidRPr="00E23216">
              <w:rPr>
                <w:rFonts w:ascii="Garamond" w:hAnsi="Garamond"/>
                <w:sz w:val="22"/>
                <w:szCs w:val="22"/>
              </w:rPr>
              <w:t>):2</w:t>
            </w:r>
          </w:p>
          <w:p w14:paraId="307FFACB" w14:textId="77777777" w:rsidR="005B6520" w:rsidRPr="00E23216" w:rsidRDefault="005B6520">
            <w:pPr>
              <w:ind w:left="56" w:right="56"/>
              <w:rPr>
                <w:rFonts w:ascii="Garamond" w:hAnsi="Garamond"/>
                <w:sz w:val="22"/>
                <w:szCs w:val="22"/>
              </w:rPr>
            </w:pPr>
          </w:p>
          <w:p w14:paraId="1DAEC2CA" w14:textId="111A33ED" w:rsidR="0000154B" w:rsidRPr="00E23216" w:rsidRDefault="0000154B" w:rsidP="003E44C6">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M/1. </w:t>
            </w:r>
          </w:p>
          <w:p w14:paraId="54737329" w14:textId="77777777" w:rsidR="0000154B" w:rsidRPr="00E23216" w:rsidRDefault="0000154B" w:rsidP="003E44C6">
            <w:pPr>
              <w:jc w:val="both"/>
              <w:rPr>
                <w:rFonts w:ascii="Helvetica" w:hAnsi="Helvetica" w:cs="Helvetica"/>
                <w:color w:val="336699"/>
                <w:sz w:val="21"/>
                <w:szCs w:val="21"/>
                <w:shd w:val="clear" w:color="auto" w:fill="FFFFFF"/>
              </w:rPr>
            </w:pPr>
          </w:p>
          <w:p w14:paraId="6C15CA14" w14:textId="77777777" w:rsidR="0000154B" w:rsidRPr="00E23216" w:rsidRDefault="0000154B" w:rsidP="003E44C6">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Alkalmatlan az ajánlattevő, ha nem rendelkezik </w:t>
            </w:r>
          </w:p>
          <w:p w14:paraId="1AF64778" w14:textId="77777777" w:rsidR="0000154B" w:rsidRPr="00E23216" w:rsidRDefault="0000154B" w:rsidP="003E44C6">
            <w:pPr>
              <w:jc w:val="both"/>
              <w:rPr>
                <w:rFonts w:ascii="Helvetica" w:hAnsi="Helvetica" w:cs="Helvetica"/>
                <w:color w:val="336699"/>
                <w:sz w:val="21"/>
                <w:szCs w:val="21"/>
                <w:shd w:val="clear" w:color="auto" w:fill="FFFFFF"/>
              </w:rPr>
            </w:pPr>
          </w:p>
          <w:p w14:paraId="75209724" w14:textId="4000D5B8" w:rsidR="0000154B" w:rsidRPr="003B0504" w:rsidRDefault="0000154B" w:rsidP="003B0504">
            <w:pPr>
              <w:pStyle w:val="Nincstrkz"/>
              <w:jc w:val="both"/>
              <w:rPr>
                <w:rFonts w:ascii="Helvetica" w:hAnsi="Helvetica" w:cs="Helvetica"/>
                <w:sz w:val="22"/>
                <w:szCs w:val="22"/>
              </w:rPr>
            </w:pPr>
            <w:r w:rsidRPr="003B0504">
              <w:rPr>
                <w:rFonts w:ascii="Helvetica" w:hAnsi="Helvetica" w:cs="Helvetica"/>
                <w:color w:val="336699"/>
                <w:sz w:val="22"/>
                <w:szCs w:val="22"/>
                <w:shd w:val="clear" w:color="auto" w:fill="FFFFFF"/>
              </w:rPr>
              <w:t xml:space="preserve">M/1. </w:t>
            </w:r>
            <w:r w:rsidR="003B0504" w:rsidRPr="003B0504">
              <w:rPr>
                <w:rFonts w:ascii="Helvetica" w:hAnsi="Helvetica" w:cs="Helvetica"/>
                <w:color w:val="336699"/>
                <w:sz w:val="22"/>
                <w:szCs w:val="22"/>
                <w:shd w:val="clear" w:color="auto" w:fill="FFFFFF"/>
              </w:rPr>
              <w:t xml:space="preserve">legalább 1 fő szakemberrel, aki a 266/2013. (VII. 11.) Korm. rendelet 1. melléklet / IV. Felelős műszaki vezetés 1. rész 2. pontjában előírt MV-É jelölésű (Építési szakterület) jogosultsággal, vagy azzal egyenértékű jogosultsággal, vagy a jogosultság megszerzéséhez szükséges végzettséggel/képzettséggel vagy ezzel egyenértékű végzettséggel/képzettséggel és </w:t>
            </w:r>
            <w:r w:rsidR="003B0504" w:rsidRPr="003B0504">
              <w:rPr>
                <w:rFonts w:ascii="Helvetica" w:hAnsi="Helvetica" w:cs="Helvetica"/>
                <w:color w:val="336699"/>
                <w:sz w:val="22"/>
                <w:szCs w:val="22"/>
                <w:shd w:val="clear" w:color="auto" w:fill="FFFFFF"/>
              </w:rPr>
              <w:lastRenderedPageBreak/>
              <w:t>szakmai gyakorlattal rendelkezik.</w:t>
            </w:r>
            <w:r w:rsidR="000C2C6C" w:rsidRPr="003B0504">
              <w:rPr>
                <w:rStyle w:val="highlighted"/>
                <w:rFonts w:ascii="Helvetica" w:hAnsi="Helvetica" w:cs="Helvetica"/>
                <w:color w:val="2E74B5" w:themeColor="accent1" w:themeShade="BF"/>
                <w:sz w:val="22"/>
                <w:szCs w:val="22"/>
              </w:rPr>
              <w:t xml:space="preserve"> </w:t>
            </w:r>
          </w:p>
          <w:p w14:paraId="2DD1B9C7" w14:textId="77777777" w:rsidR="00576979" w:rsidRPr="00E23216" w:rsidRDefault="00576979" w:rsidP="0000154B">
            <w:pPr>
              <w:rPr>
                <w:rFonts w:ascii="Garamond" w:hAnsi="Garamond"/>
                <w:color w:val="336699"/>
                <w:sz w:val="22"/>
                <w:szCs w:val="22"/>
                <w:shd w:val="clear" w:color="auto" w:fill="FFFFFF"/>
              </w:rPr>
            </w:pPr>
          </w:p>
          <w:p w14:paraId="229DA522" w14:textId="77777777" w:rsidR="00C76046" w:rsidRPr="00E23216" w:rsidRDefault="0000154B" w:rsidP="00C76046">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Amennyiben a szakember rendelkezik kamarai regisztrációval, az ajánlatban meg kell adni a szakember regisztrációs számát</w:t>
            </w:r>
            <w:r w:rsidR="00C76046" w:rsidRPr="00E23216">
              <w:rPr>
                <w:rFonts w:ascii="Helvetica" w:hAnsi="Helvetica" w:cs="Helvetica"/>
                <w:color w:val="336699"/>
                <w:sz w:val="21"/>
                <w:szCs w:val="21"/>
                <w:shd w:val="clear" w:color="auto" w:fill="FFFFFF"/>
              </w:rPr>
              <w:t xml:space="preserve">, valamint a bejegyzés időpontját. </w:t>
            </w:r>
          </w:p>
          <w:p w14:paraId="1E020603" w14:textId="77777777" w:rsidR="0000154B" w:rsidRPr="00E23216" w:rsidRDefault="0000154B" w:rsidP="00576979">
            <w:pPr>
              <w:jc w:val="both"/>
              <w:rPr>
                <w:rFonts w:ascii="Helvetica" w:hAnsi="Helvetica" w:cs="Helvetica"/>
                <w:color w:val="336699"/>
                <w:sz w:val="21"/>
                <w:szCs w:val="21"/>
                <w:shd w:val="clear" w:color="auto" w:fill="FFFFFF"/>
              </w:rPr>
            </w:pPr>
          </w:p>
          <w:p w14:paraId="4EAD66EC" w14:textId="77777777" w:rsidR="0000154B" w:rsidRPr="00E23216" w:rsidRDefault="0000154B" w:rsidP="00576979">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Ajánlatkérő a párhuzamos szakmai gyakorlatot csak egyszer veszi figyelembe.</w:t>
            </w:r>
          </w:p>
          <w:p w14:paraId="6D5250A9" w14:textId="77777777" w:rsidR="0000154B" w:rsidRPr="00E23216" w:rsidRDefault="0000154B" w:rsidP="00576979">
            <w:pPr>
              <w:jc w:val="both"/>
              <w:rPr>
                <w:rFonts w:ascii="Helvetica" w:hAnsi="Helvetica" w:cs="Helvetica"/>
                <w:color w:val="336699"/>
                <w:sz w:val="21"/>
                <w:szCs w:val="21"/>
                <w:shd w:val="clear" w:color="auto" w:fill="FFFFFF"/>
              </w:rPr>
            </w:pPr>
          </w:p>
          <w:p w14:paraId="09ED56F0" w14:textId="77777777" w:rsidR="0000154B" w:rsidRPr="00E23216" w:rsidRDefault="0000154B" w:rsidP="00576979">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Amennyiben a szakember nem rendelkezik kamarai regisztrációval, abban az esetben az ajánlattevőnek az ajánlatban nyilatkoznia kell, hogy nyertessége esetén a regisztrációval nem rendelkező szakember tekintetében a szerződéskötés időpontjáig gondoskodik a szakember magyarországi kamarai nyilvántartásba vételéről az M/1. pontban előírt szakterületeknek megfelelően. A nyertes ajánlattevő legkésőbb a szerződéskötéskor köteles átadni az ajánlattevő részére a kamarai regisztrációra vonatkozó igazolásokat.</w:t>
            </w:r>
          </w:p>
          <w:p w14:paraId="712CEC42" w14:textId="77777777" w:rsidR="0000154B" w:rsidRPr="00E23216" w:rsidRDefault="0000154B" w:rsidP="00576979">
            <w:pPr>
              <w:jc w:val="both"/>
              <w:rPr>
                <w:rFonts w:ascii="Helvetica" w:hAnsi="Helvetica" w:cs="Helvetica"/>
                <w:color w:val="336699"/>
                <w:sz w:val="21"/>
                <w:szCs w:val="21"/>
                <w:shd w:val="clear" w:color="auto" w:fill="FFFFFF"/>
              </w:rPr>
            </w:pPr>
          </w:p>
          <w:p w14:paraId="63708D38" w14:textId="77777777" w:rsidR="0000154B" w:rsidRPr="00E23216" w:rsidRDefault="0000154B" w:rsidP="00576979">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Továbbá az ajánlattevőnek az ajánlatban nyilatkoznia kell, hogy tudomásul veszi és elfogadja, hogy a kamarai regisztráció, illetve annak igazolásának elmaradását az ajánlatkérő a nyertes ajánlattevő szerződés megkötésétől való visszalépésének, illetve a szerződéskötés meghiúsulása ajánlattevő érdekkörében felmerült okának tekinti és a Kbt. 131. § (4) bekezdése alapján a második legkedvezőbb ajánlatot tevőnek minősített szervezettel (személlyel) köti meg a szerződést, ha őt az ajánlatok elbírálásáról szóló írásbeli összegezésben megjelölte.</w:t>
            </w:r>
          </w:p>
          <w:p w14:paraId="6FE69740" w14:textId="77777777" w:rsidR="0000154B" w:rsidRPr="00E23216" w:rsidRDefault="0000154B" w:rsidP="0000154B">
            <w:pPr>
              <w:rPr>
                <w:rFonts w:ascii="Garamond" w:hAnsi="Garamond"/>
                <w:color w:val="336699"/>
                <w:sz w:val="22"/>
                <w:szCs w:val="22"/>
                <w:shd w:val="clear" w:color="auto" w:fill="FFFFFF"/>
              </w:rPr>
            </w:pPr>
          </w:p>
          <w:p w14:paraId="0C8FDD22" w14:textId="77777777" w:rsidR="0000154B" w:rsidRPr="00E23216" w:rsidRDefault="0000154B" w:rsidP="0000154B">
            <w:pPr>
              <w:rPr>
                <w:rFonts w:ascii="Garamond" w:hAnsi="Garamond"/>
                <w:color w:val="336699"/>
                <w:sz w:val="22"/>
                <w:szCs w:val="22"/>
                <w:shd w:val="clear" w:color="auto" w:fill="FFFFFF"/>
              </w:rPr>
            </w:pPr>
          </w:p>
          <w:p w14:paraId="7998861B" w14:textId="77777777" w:rsidR="003B0504" w:rsidRDefault="003B0504" w:rsidP="00BE1968">
            <w:pPr>
              <w:jc w:val="both"/>
              <w:rPr>
                <w:rFonts w:ascii="Helvetica" w:hAnsi="Helvetica" w:cs="Helvetica"/>
                <w:color w:val="336699"/>
                <w:sz w:val="21"/>
                <w:szCs w:val="21"/>
                <w:shd w:val="clear" w:color="auto" w:fill="FFFFFF"/>
              </w:rPr>
            </w:pPr>
          </w:p>
          <w:p w14:paraId="070347D7" w14:textId="77777777" w:rsidR="003B0504" w:rsidRDefault="003B0504" w:rsidP="00BE1968">
            <w:pPr>
              <w:jc w:val="both"/>
              <w:rPr>
                <w:rFonts w:ascii="Helvetica" w:hAnsi="Helvetica" w:cs="Helvetica"/>
                <w:color w:val="336699"/>
                <w:sz w:val="21"/>
                <w:szCs w:val="21"/>
                <w:shd w:val="clear" w:color="auto" w:fill="FFFFFF"/>
              </w:rPr>
            </w:pPr>
          </w:p>
          <w:p w14:paraId="09AAD6F2" w14:textId="77777777" w:rsidR="003B0504" w:rsidRDefault="003B0504" w:rsidP="00BE1968">
            <w:pPr>
              <w:jc w:val="both"/>
              <w:rPr>
                <w:rFonts w:ascii="Helvetica" w:hAnsi="Helvetica" w:cs="Helvetica"/>
                <w:color w:val="336699"/>
                <w:sz w:val="21"/>
                <w:szCs w:val="21"/>
                <w:shd w:val="clear" w:color="auto" w:fill="FFFFFF"/>
              </w:rPr>
            </w:pPr>
          </w:p>
          <w:p w14:paraId="2108D681" w14:textId="77777777" w:rsidR="003B0504" w:rsidRDefault="003B0504" w:rsidP="00BE1968">
            <w:pPr>
              <w:jc w:val="both"/>
              <w:rPr>
                <w:rFonts w:ascii="Helvetica" w:hAnsi="Helvetica" w:cs="Helvetica"/>
                <w:color w:val="336699"/>
                <w:sz w:val="21"/>
                <w:szCs w:val="21"/>
                <w:shd w:val="clear" w:color="auto" w:fill="FFFFFF"/>
              </w:rPr>
            </w:pPr>
          </w:p>
          <w:p w14:paraId="5CC255AB" w14:textId="7DA26042" w:rsidR="0000154B" w:rsidRDefault="0000154B" w:rsidP="003B0504">
            <w:pPr>
              <w:jc w:val="both"/>
              <w:rPr>
                <w:rFonts w:ascii="Garamond" w:hAnsi="Garamond"/>
                <w:color w:val="336699"/>
                <w:sz w:val="22"/>
                <w:szCs w:val="22"/>
                <w:shd w:val="clear" w:color="auto" w:fill="FFFFFF"/>
              </w:rPr>
            </w:pPr>
            <w:r w:rsidRPr="00E23216">
              <w:rPr>
                <w:rFonts w:ascii="Helvetica" w:hAnsi="Helvetica" w:cs="Helvetica"/>
                <w:color w:val="336699"/>
                <w:sz w:val="21"/>
                <w:szCs w:val="21"/>
                <w:shd w:val="clear" w:color="auto" w:fill="FFFFFF"/>
              </w:rPr>
              <w:t xml:space="preserve">M/2. </w:t>
            </w:r>
            <w:r w:rsidR="003B0504" w:rsidRPr="003B0504">
              <w:rPr>
                <w:rFonts w:ascii="Helvetica" w:hAnsi="Helvetica" w:cs="Helvetica"/>
                <w:color w:val="336699"/>
                <w:sz w:val="22"/>
                <w:szCs w:val="22"/>
                <w:shd w:val="clear" w:color="auto" w:fill="FFFFFF"/>
              </w:rPr>
              <w:t xml:space="preserve">Az ajánlattevő (közös ajánlattevő) alkalmatlan, ha az ajánlati felhívás feladásának napjától visszafelé számított öt évben nem rendelkezik legalább 1 db épület felújítására </w:t>
            </w:r>
            <w:proofErr w:type="gramStart"/>
            <w:r w:rsidR="003B0504" w:rsidRPr="003B0504">
              <w:rPr>
                <w:rFonts w:ascii="Helvetica" w:hAnsi="Helvetica" w:cs="Helvetica"/>
                <w:color w:val="336699"/>
                <w:sz w:val="22"/>
                <w:szCs w:val="22"/>
                <w:shd w:val="clear" w:color="auto" w:fill="FFFFFF"/>
              </w:rPr>
              <w:t>ÉS</w:t>
            </w:r>
            <w:proofErr w:type="gramEnd"/>
            <w:r w:rsidR="003B0504" w:rsidRPr="003B0504">
              <w:rPr>
                <w:rFonts w:ascii="Helvetica" w:hAnsi="Helvetica" w:cs="Helvetica"/>
                <w:color w:val="336699"/>
                <w:sz w:val="22"/>
                <w:szCs w:val="22"/>
                <w:shd w:val="clear" w:color="auto" w:fill="FFFFFF"/>
              </w:rPr>
              <w:t xml:space="preserve">/VAGY építésére vonatkozó, sikeres műszaki átadás-átvétellel befejezett referenciával, ahol a bővítés/felújítás/építés mértéke elérte </w:t>
            </w:r>
            <w:r w:rsidR="003B0504" w:rsidRPr="006257C2">
              <w:rPr>
                <w:rFonts w:ascii="Helvetica" w:hAnsi="Helvetica" w:cs="Helvetica"/>
                <w:color w:val="336699"/>
                <w:sz w:val="22"/>
                <w:szCs w:val="22"/>
                <w:shd w:val="clear" w:color="auto" w:fill="FFFFFF"/>
              </w:rPr>
              <w:t xml:space="preserve">a </w:t>
            </w:r>
            <w:r w:rsidR="00E62A51" w:rsidRPr="006257C2">
              <w:rPr>
                <w:rFonts w:ascii="Helvetica" w:hAnsi="Helvetica" w:cs="Helvetica"/>
                <w:color w:val="336699"/>
                <w:sz w:val="22"/>
                <w:szCs w:val="22"/>
                <w:shd w:val="clear" w:color="auto" w:fill="FFFFFF"/>
              </w:rPr>
              <w:t>609</w:t>
            </w:r>
            <w:r w:rsidR="003B0504" w:rsidRPr="006257C2">
              <w:rPr>
                <w:rFonts w:ascii="Helvetica" w:hAnsi="Helvetica" w:cs="Helvetica"/>
                <w:color w:val="336699"/>
                <w:sz w:val="22"/>
                <w:szCs w:val="22"/>
                <w:shd w:val="clear" w:color="auto" w:fill="FFFFFF"/>
              </w:rPr>
              <w:t xml:space="preserve"> m</w:t>
            </w:r>
            <w:r w:rsidR="006257C2" w:rsidRPr="006257C2">
              <w:rPr>
                <w:rFonts w:ascii="Helvetica" w:hAnsi="Helvetica" w:cs="Helvetica"/>
                <w:color w:val="336699"/>
                <w:sz w:val="22"/>
                <w:szCs w:val="22"/>
                <w:shd w:val="clear" w:color="auto" w:fill="FFFFFF"/>
                <w:vertAlign w:val="superscript"/>
              </w:rPr>
              <w:t>2</w:t>
            </w:r>
            <w:r w:rsidR="006257C2">
              <w:rPr>
                <w:rFonts w:ascii="Helvetica" w:hAnsi="Helvetica" w:cs="Helvetica"/>
                <w:color w:val="336699"/>
                <w:sz w:val="22"/>
                <w:szCs w:val="22"/>
                <w:shd w:val="clear" w:color="auto" w:fill="FFFFFF"/>
              </w:rPr>
              <w:t xml:space="preserve"> </w:t>
            </w:r>
            <w:r w:rsidR="003B0504" w:rsidRPr="003B0504">
              <w:rPr>
                <w:rFonts w:ascii="Helvetica" w:hAnsi="Helvetica" w:cs="Helvetica"/>
                <w:color w:val="336699"/>
                <w:sz w:val="22"/>
                <w:szCs w:val="22"/>
                <w:shd w:val="clear" w:color="auto" w:fill="FFFFFF"/>
              </w:rPr>
              <w:t>hasznos alapterületet.</w:t>
            </w:r>
          </w:p>
          <w:p w14:paraId="0B585D7A" w14:textId="77777777" w:rsidR="003B0504" w:rsidRPr="00E23216" w:rsidRDefault="003B0504" w:rsidP="0000154B">
            <w:pPr>
              <w:rPr>
                <w:rFonts w:ascii="Garamond" w:hAnsi="Garamond"/>
                <w:color w:val="336699"/>
                <w:sz w:val="22"/>
                <w:szCs w:val="22"/>
                <w:shd w:val="clear" w:color="auto" w:fill="FFFFFF"/>
              </w:rPr>
            </w:pPr>
          </w:p>
          <w:p w14:paraId="265D641A" w14:textId="77777777" w:rsidR="0000154B" w:rsidRPr="00E23216" w:rsidRDefault="0000154B" w:rsidP="0078323F">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Ajánlatkérő 5 év alatt a 321/2015. Korm. rendelet 21. § (2a) bekezdés a) pontja alapján a vizsgált időszak alatt befejezett, de legfeljebb nyolc éven belül megkezdett munkálatokat érti.</w:t>
            </w:r>
          </w:p>
          <w:p w14:paraId="67D61142" w14:textId="77777777" w:rsidR="0000154B" w:rsidRPr="00E23216" w:rsidRDefault="0000154B" w:rsidP="0078323F">
            <w:pPr>
              <w:jc w:val="both"/>
              <w:rPr>
                <w:rFonts w:ascii="Helvetica" w:hAnsi="Helvetica" w:cs="Helvetica"/>
                <w:color w:val="336699"/>
                <w:sz w:val="21"/>
                <w:szCs w:val="21"/>
                <w:shd w:val="clear" w:color="auto" w:fill="FFFFFF"/>
              </w:rPr>
            </w:pPr>
          </w:p>
          <w:p w14:paraId="3584893C" w14:textId="77777777" w:rsidR="00DB2982" w:rsidRDefault="0000154B" w:rsidP="0078323F">
            <w:pPr>
              <w:pStyle w:val="standard"/>
              <w:jc w:val="both"/>
              <w:rPr>
                <w:rFonts w:ascii="Helvetica" w:eastAsiaTheme="minorEastAsia" w:hAnsi="Helvetica" w:cs="Helvetica"/>
                <w:color w:val="336699"/>
                <w:sz w:val="21"/>
                <w:szCs w:val="21"/>
                <w:shd w:val="clear" w:color="auto" w:fill="FFFFFF"/>
              </w:rPr>
            </w:pPr>
            <w:r w:rsidRPr="00E23216">
              <w:rPr>
                <w:rFonts w:ascii="Helvetica" w:eastAsiaTheme="minorEastAsia" w:hAnsi="Helvetica" w:cs="Helvetica"/>
                <w:color w:val="336699"/>
                <w:sz w:val="21"/>
                <w:szCs w:val="21"/>
                <w:shd w:val="clear" w:color="auto" w:fill="FFFFFF"/>
              </w:rPr>
              <w:t>A fenti referencia több szerződéssel is teljesíthető.</w:t>
            </w:r>
          </w:p>
          <w:p w14:paraId="41C07297" w14:textId="77777777" w:rsidR="00DB2982" w:rsidRDefault="00DB2982" w:rsidP="0078323F">
            <w:pPr>
              <w:pStyle w:val="standard"/>
              <w:jc w:val="both"/>
              <w:rPr>
                <w:rFonts w:ascii="Helvetica" w:eastAsiaTheme="minorEastAsia" w:hAnsi="Helvetica" w:cs="Helvetica"/>
                <w:color w:val="336699"/>
                <w:sz w:val="21"/>
                <w:szCs w:val="21"/>
                <w:shd w:val="clear" w:color="auto" w:fill="FFFFFF"/>
              </w:rPr>
            </w:pPr>
          </w:p>
          <w:p w14:paraId="43321D1B" w14:textId="77777777" w:rsidR="007140BE" w:rsidRDefault="007140BE" w:rsidP="00CF15A4">
            <w:pPr>
              <w:widowControl/>
              <w:jc w:val="both"/>
              <w:rPr>
                <w:color w:val="0070C0"/>
                <w:sz w:val="22"/>
                <w:szCs w:val="22"/>
              </w:rPr>
            </w:pPr>
          </w:p>
          <w:p w14:paraId="4F5E6622" w14:textId="67C3D98F" w:rsidR="004A2FE7" w:rsidRDefault="00CE0A58" w:rsidP="00934821">
            <w:pPr>
              <w:pStyle w:val="standard"/>
              <w:jc w:val="both"/>
              <w:rPr>
                <w:rFonts w:ascii="Times New Roman" w:hAnsi="Times New Roman" w:cs="Times New Roman"/>
                <w:color w:val="0070C0"/>
                <w:sz w:val="22"/>
                <w:szCs w:val="22"/>
              </w:rPr>
            </w:pPr>
            <w:r>
              <w:rPr>
                <w:rFonts w:ascii="Times New Roman" w:hAnsi="Times New Roman" w:cs="Times New Roman"/>
                <w:color w:val="0070C0"/>
                <w:sz w:val="22"/>
                <w:szCs w:val="22"/>
              </w:rPr>
              <w:t xml:space="preserve">. </w:t>
            </w:r>
          </w:p>
          <w:p w14:paraId="62AD7691" w14:textId="178ED58C" w:rsidR="00934821" w:rsidRPr="00934821" w:rsidRDefault="00934821" w:rsidP="00934821">
            <w:pPr>
              <w:widowControl/>
              <w:jc w:val="both"/>
              <w:rPr>
                <w:color w:val="0070C0"/>
                <w:sz w:val="22"/>
                <w:szCs w:val="22"/>
              </w:rPr>
            </w:pPr>
          </w:p>
        </w:tc>
      </w:tr>
      <w:tr w:rsidR="00340854" w:rsidRPr="000C1510" w14:paraId="242FA4B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CBE8637" w14:textId="72E19169" w:rsidR="00340854" w:rsidRPr="000C1510" w:rsidRDefault="00340854">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III.1.4)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részvételre vonatkozó objektív szabályok és kritériumok</w:t>
            </w:r>
            <w:r w:rsidRPr="000C1510">
              <w:rPr>
                <w:rFonts w:ascii="Garamond" w:hAnsi="Garamond"/>
                <w:b/>
                <w:bCs/>
                <w:sz w:val="22"/>
                <w:szCs w:val="22"/>
              </w:rPr>
              <w:br/>
            </w:r>
            <w:r w:rsidRPr="000C1510">
              <w:rPr>
                <w:rFonts w:ascii="Garamond" w:hAnsi="Garamond"/>
                <w:sz w:val="22"/>
                <w:szCs w:val="22"/>
              </w:rPr>
              <w:t>A szabályok és kritériumok felsorolása, rövid ismertetése:</w:t>
            </w:r>
          </w:p>
        </w:tc>
      </w:tr>
      <w:tr w:rsidR="00340854" w:rsidRPr="000C1510" w14:paraId="507E1515"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2CE541F" w14:textId="336BFCAA"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III.1.5) Fenntartott szerződésekre vonatkozó információk</w:t>
            </w:r>
            <w:r w:rsidRPr="000C1510">
              <w:rPr>
                <w:rFonts w:ascii="Garamond" w:hAnsi="Garamond"/>
                <w:sz w:val="22"/>
                <w:szCs w:val="22"/>
              </w:rPr>
              <w:t>2</w:t>
            </w:r>
            <w:r w:rsidRPr="000C1510">
              <w:rPr>
                <w:rFonts w:ascii="Garamond" w:hAnsi="Garamond"/>
                <w:sz w:val="22"/>
                <w:szCs w:val="22"/>
              </w:rPr>
              <w:br/>
              <w:t xml:space="preserve">□ </w:t>
            </w:r>
            <w:proofErr w:type="gramStart"/>
            <w:r w:rsidRPr="000C1510">
              <w:rPr>
                <w:rFonts w:ascii="Garamond" w:hAnsi="Garamond"/>
                <w:sz w:val="22"/>
                <w:szCs w:val="22"/>
              </w:rPr>
              <w:t>A</w:t>
            </w:r>
            <w:proofErr w:type="gramEnd"/>
            <w:r w:rsidRPr="000C1510">
              <w:rPr>
                <w:rFonts w:ascii="Garamond" w:hAnsi="Garamond"/>
                <w:sz w:val="22"/>
                <w:szCs w:val="22"/>
              </w:rPr>
              <w:t xml:space="preserve"> szerződés védett műhelyek és olyan gazdasági szereplők számára fenntartott, amelyek célja a fogyatékkal élő vagy hátrányos helyzetű személyek társadalmi és szakmai integrációja</w:t>
            </w:r>
            <w:r w:rsidRPr="000C1510">
              <w:rPr>
                <w:rFonts w:ascii="Garamond" w:hAnsi="Garamond"/>
                <w:sz w:val="22"/>
                <w:szCs w:val="22"/>
              </w:rPr>
              <w:br/>
              <w:t>□ A szerződés teljesítése védett munkahely-teremtési programok keretében történik</w:t>
            </w:r>
            <w:r w:rsidRPr="000C1510">
              <w:rPr>
                <w:rFonts w:ascii="Garamond" w:hAnsi="Garamond"/>
                <w:sz w:val="22"/>
                <w:szCs w:val="22"/>
              </w:rPr>
              <w:br/>
            </w:r>
            <w:r w:rsidR="00C74D18">
              <w:rPr>
                <w:rFonts w:ascii="Garamond" w:hAnsi="Garamond"/>
                <w:sz w:val="22"/>
                <w:szCs w:val="22"/>
                <w:highlight w:val="yellow"/>
              </w:rPr>
              <w:t>X</w:t>
            </w:r>
            <w:r w:rsidRPr="0059106A">
              <w:rPr>
                <w:rFonts w:ascii="Garamond" w:hAnsi="Garamond"/>
                <w:sz w:val="22"/>
                <w:szCs w:val="22"/>
                <w:highlight w:val="yellow"/>
              </w:rPr>
              <w:t xml:space="preserve"> A szerződés a Kbt. 114. § (11) bekezdése szerint fenntartott</w:t>
            </w:r>
          </w:p>
        </w:tc>
      </w:tr>
      <w:tr w:rsidR="00340854" w:rsidRPr="000C1510" w14:paraId="2E9D72E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FFBAF15" w14:textId="27B07BCB" w:rsidR="00623FAE" w:rsidRPr="000C1510" w:rsidRDefault="00340854" w:rsidP="00623FAE">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III.1.6)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biztosítékai:</w:t>
            </w:r>
          </w:p>
          <w:p w14:paraId="7D10C2D5" w14:textId="77777777" w:rsidR="0000154B" w:rsidRPr="000C1510" w:rsidRDefault="0000154B" w:rsidP="0000154B">
            <w:pPr>
              <w:outlineLvl w:val="0"/>
              <w:rPr>
                <w:rFonts w:ascii="Garamond" w:hAnsi="Garamond"/>
                <w:color w:val="336699"/>
                <w:sz w:val="22"/>
                <w:szCs w:val="22"/>
                <w:shd w:val="clear" w:color="auto" w:fill="FFFFFF"/>
              </w:rPr>
            </w:pPr>
          </w:p>
          <w:p w14:paraId="070F5D6B" w14:textId="7569BF21" w:rsidR="0000154B" w:rsidRDefault="0000154B" w:rsidP="0000154B">
            <w:pPr>
              <w:pStyle w:val="BodyText21"/>
              <w:rPr>
                <w:rFonts w:ascii="Helvetica" w:eastAsiaTheme="minorEastAsia" w:hAnsi="Helvetica" w:cs="Helvetica"/>
                <w:color w:val="336699"/>
                <w:sz w:val="21"/>
                <w:szCs w:val="21"/>
                <w:shd w:val="clear" w:color="auto" w:fill="FFFFFF"/>
                <w:lang w:eastAsia="hu-HU"/>
              </w:rPr>
            </w:pPr>
            <w:r w:rsidRPr="00967AB4">
              <w:rPr>
                <w:rFonts w:ascii="Helvetica" w:eastAsiaTheme="minorEastAsia" w:hAnsi="Helvetica" w:cs="Helvetica"/>
                <w:color w:val="336699"/>
                <w:sz w:val="21"/>
                <w:szCs w:val="21"/>
                <w:shd w:val="clear" w:color="auto" w:fill="FFFFFF"/>
                <w:lang w:eastAsia="hu-HU"/>
              </w:rPr>
              <w:t>Késedelmi kötbér: mértéke a késedelemmel érintett naptári naponként a - az általános forgalmi adó nélkül számított –nettó vállalkozói díj 1 %-</w:t>
            </w:r>
            <w:proofErr w:type="gramStart"/>
            <w:r w:rsidRPr="00967AB4">
              <w:rPr>
                <w:rFonts w:ascii="Helvetica" w:eastAsiaTheme="minorEastAsia" w:hAnsi="Helvetica" w:cs="Helvetica"/>
                <w:color w:val="336699"/>
                <w:sz w:val="21"/>
                <w:szCs w:val="21"/>
                <w:shd w:val="clear" w:color="auto" w:fill="FFFFFF"/>
                <w:lang w:eastAsia="hu-HU"/>
              </w:rPr>
              <w:t>a.</w:t>
            </w:r>
            <w:proofErr w:type="gramEnd"/>
            <w:r w:rsidRPr="00967AB4">
              <w:rPr>
                <w:rFonts w:ascii="Helvetica" w:eastAsiaTheme="minorEastAsia" w:hAnsi="Helvetica" w:cs="Helvetica"/>
                <w:color w:val="336699"/>
                <w:sz w:val="21"/>
                <w:szCs w:val="21"/>
                <w:shd w:val="clear" w:color="auto" w:fill="FFFFFF"/>
                <w:lang w:eastAsia="hu-HU"/>
              </w:rPr>
              <w:t xml:space="preserve"> A késedelmi kötbér kumulált összegének felső határa a - az általános forgalmi adó nélkül számított – a nettó vállalkozói díj </w:t>
            </w:r>
            <w:r w:rsidR="00CD0E39">
              <w:rPr>
                <w:rFonts w:ascii="Helvetica" w:eastAsiaTheme="minorEastAsia" w:hAnsi="Helvetica" w:cs="Helvetica"/>
                <w:color w:val="336699"/>
                <w:sz w:val="21"/>
                <w:szCs w:val="21"/>
                <w:shd w:val="clear" w:color="auto" w:fill="FFFFFF"/>
                <w:lang w:eastAsia="hu-HU"/>
              </w:rPr>
              <w:t>20</w:t>
            </w:r>
            <w:r w:rsidRPr="00967AB4">
              <w:rPr>
                <w:rFonts w:ascii="Helvetica" w:eastAsiaTheme="minorEastAsia" w:hAnsi="Helvetica" w:cs="Helvetica"/>
                <w:color w:val="336699"/>
                <w:sz w:val="21"/>
                <w:szCs w:val="21"/>
                <w:shd w:val="clear" w:color="auto" w:fill="FFFFFF"/>
                <w:lang w:eastAsia="hu-HU"/>
              </w:rPr>
              <w:t xml:space="preserve"> %-</w:t>
            </w:r>
            <w:proofErr w:type="gramStart"/>
            <w:r w:rsidRPr="00967AB4">
              <w:rPr>
                <w:rFonts w:ascii="Helvetica" w:eastAsiaTheme="minorEastAsia" w:hAnsi="Helvetica" w:cs="Helvetica"/>
                <w:color w:val="336699"/>
                <w:sz w:val="21"/>
                <w:szCs w:val="21"/>
                <w:shd w:val="clear" w:color="auto" w:fill="FFFFFF"/>
                <w:lang w:eastAsia="hu-HU"/>
              </w:rPr>
              <w:t>a.</w:t>
            </w:r>
            <w:proofErr w:type="gramEnd"/>
            <w:r w:rsidRPr="00967AB4">
              <w:rPr>
                <w:rFonts w:ascii="Helvetica" w:eastAsiaTheme="minorEastAsia" w:hAnsi="Helvetica" w:cs="Helvetica"/>
                <w:color w:val="336699"/>
                <w:sz w:val="21"/>
                <w:szCs w:val="21"/>
                <w:shd w:val="clear" w:color="auto" w:fill="FFFFFF"/>
                <w:lang w:eastAsia="hu-HU"/>
              </w:rPr>
              <w:t xml:space="preserve"> </w:t>
            </w:r>
            <w:r w:rsidR="00E8112F" w:rsidRPr="00A46FA3">
              <w:rPr>
                <w:rFonts w:ascii="Helvetica" w:hAnsi="Helvetica" w:cs="Helvetica"/>
                <w:color w:val="336699"/>
                <w:sz w:val="21"/>
                <w:szCs w:val="21"/>
                <w:shd w:val="clear" w:color="auto" w:fill="FFFFFF"/>
              </w:rPr>
              <w:t xml:space="preserve">A kötbéralap meghatározását a szerződéstervezet tartalmazza. A 20 napot meghaladó késedelem esetén Megrendelő jogosult a </w:t>
            </w:r>
            <w:r w:rsidR="00E8112F" w:rsidRPr="00A46FA3">
              <w:rPr>
                <w:rFonts w:ascii="Helvetica" w:hAnsi="Helvetica" w:cs="Helvetica"/>
                <w:color w:val="336699"/>
                <w:sz w:val="21"/>
                <w:szCs w:val="21"/>
                <w:shd w:val="clear" w:color="auto" w:fill="FFFFFF"/>
              </w:rPr>
              <w:lastRenderedPageBreak/>
              <w:t>szerződést azonnali hatállyal felmondani</w:t>
            </w:r>
            <w:r w:rsidR="00A46FA3" w:rsidRPr="00A46FA3">
              <w:rPr>
                <w:rFonts w:ascii="Helvetica" w:hAnsi="Helvetica" w:cs="Helvetica"/>
                <w:color w:val="336699"/>
                <w:sz w:val="21"/>
                <w:szCs w:val="21"/>
                <w:shd w:val="clear" w:color="auto" w:fill="FFFFFF"/>
              </w:rPr>
              <w:t>.</w:t>
            </w:r>
          </w:p>
          <w:p w14:paraId="7BF6820A" w14:textId="3AE7C380" w:rsidR="007563F0" w:rsidRDefault="007563F0" w:rsidP="0000154B">
            <w:pPr>
              <w:pStyle w:val="BodyText21"/>
              <w:rPr>
                <w:rFonts w:ascii="Helvetica" w:eastAsiaTheme="minorEastAsia" w:hAnsi="Helvetica" w:cs="Helvetica"/>
                <w:color w:val="336699"/>
                <w:sz w:val="21"/>
                <w:szCs w:val="21"/>
                <w:shd w:val="clear" w:color="auto" w:fill="FFFFFF"/>
                <w:lang w:eastAsia="hu-HU"/>
              </w:rPr>
            </w:pPr>
          </w:p>
          <w:p w14:paraId="101DCFCC" w14:textId="58ACCB95" w:rsidR="007563F0" w:rsidRPr="00276787" w:rsidRDefault="007563F0" w:rsidP="007563F0">
            <w:pPr>
              <w:jc w:val="both"/>
              <w:outlineLvl w:val="0"/>
              <w:rPr>
                <w:color w:val="0070C0"/>
                <w:sz w:val="22"/>
                <w:szCs w:val="22"/>
                <w:shd w:val="clear" w:color="auto" w:fill="FFFFFF"/>
              </w:rPr>
            </w:pPr>
            <w:r w:rsidRPr="00276787">
              <w:rPr>
                <w:color w:val="0070C0"/>
                <w:sz w:val="22"/>
                <w:szCs w:val="22"/>
                <w:u w:val="single"/>
                <w:shd w:val="clear" w:color="auto" w:fill="FFFFFF"/>
              </w:rPr>
              <w:t>Hibás teljesítési kötbér</w:t>
            </w:r>
            <w:r w:rsidRPr="00276787">
              <w:rPr>
                <w:color w:val="0070C0"/>
                <w:sz w:val="22"/>
                <w:szCs w:val="22"/>
                <w:shd w:val="clear" w:color="auto" w:fill="FFFFFF"/>
              </w:rPr>
              <w:t>: mértéke a hibás teljesítéssel érintett naptári naponként – az ÁFA nélkül számított - vállalkozói díj 1 %-</w:t>
            </w:r>
            <w:proofErr w:type="gramStart"/>
            <w:r w:rsidRPr="00276787">
              <w:rPr>
                <w:color w:val="0070C0"/>
                <w:sz w:val="22"/>
                <w:szCs w:val="22"/>
                <w:shd w:val="clear" w:color="auto" w:fill="FFFFFF"/>
              </w:rPr>
              <w:t>a.</w:t>
            </w:r>
            <w:proofErr w:type="gramEnd"/>
            <w:r w:rsidRPr="00276787">
              <w:rPr>
                <w:color w:val="0070C0"/>
                <w:sz w:val="22"/>
                <w:szCs w:val="22"/>
                <w:shd w:val="clear" w:color="auto" w:fill="FFFFFF"/>
              </w:rPr>
              <w:t xml:space="preserve"> A kötbér kumulált összegének felső határa a – az ÁFA nélkül számított - vállalkozói díj 20 %-</w:t>
            </w:r>
            <w:proofErr w:type="gramStart"/>
            <w:r w:rsidRPr="00276787">
              <w:rPr>
                <w:color w:val="0070C0"/>
                <w:sz w:val="22"/>
                <w:szCs w:val="22"/>
                <w:shd w:val="clear" w:color="auto" w:fill="FFFFFF"/>
              </w:rPr>
              <w:t>a.</w:t>
            </w:r>
            <w:proofErr w:type="gramEnd"/>
            <w:r w:rsidRPr="00276787">
              <w:rPr>
                <w:color w:val="0070C0"/>
                <w:sz w:val="22"/>
                <w:szCs w:val="22"/>
                <w:shd w:val="clear" w:color="auto" w:fill="FFFFFF"/>
              </w:rPr>
              <w:t xml:space="preserve"> A kötbéralap meghatározását a szerződés</w:t>
            </w:r>
            <w:r w:rsidR="00E8112F">
              <w:rPr>
                <w:color w:val="0070C0"/>
                <w:sz w:val="22"/>
                <w:szCs w:val="22"/>
                <w:shd w:val="clear" w:color="auto" w:fill="FFFFFF"/>
              </w:rPr>
              <w:t>-</w:t>
            </w:r>
            <w:r w:rsidRPr="00276787">
              <w:rPr>
                <w:color w:val="0070C0"/>
                <w:sz w:val="22"/>
                <w:szCs w:val="22"/>
                <w:shd w:val="clear" w:color="auto" w:fill="FFFFFF"/>
              </w:rPr>
              <w:t>tervezet tartalmazza</w:t>
            </w:r>
          </w:p>
          <w:p w14:paraId="737F850B" w14:textId="77777777" w:rsidR="0000154B" w:rsidRPr="000C1510" w:rsidRDefault="0000154B" w:rsidP="0000154B">
            <w:pPr>
              <w:pStyle w:val="BodyText21"/>
              <w:rPr>
                <w:rFonts w:ascii="Garamond" w:eastAsia="Calibri" w:hAnsi="Garamond"/>
                <w:color w:val="336699"/>
                <w:sz w:val="22"/>
                <w:szCs w:val="22"/>
                <w:shd w:val="clear" w:color="auto" w:fill="FFFFFF"/>
              </w:rPr>
            </w:pPr>
          </w:p>
          <w:p w14:paraId="7E1FF985" w14:textId="6182BE96" w:rsidR="0000154B" w:rsidRPr="00967AB4" w:rsidRDefault="0000154B" w:rsidP="0000154B">
            <w:pPr>
              <w:pStyle w:val="BodyText21"/>
              <w:rPr>
                <w:rFonts w:ascii="Helvetica" w:eastAsiaTheme="minorEastAsia" w:hAnsi="Helvetica" w:cs="Helvetica"/>
                <w:color w:val="336699"/>
                <w:sz w:val="21"/>
                <w:szCs w:val="21"/>
                <w:shd w:val="clear" w:color="auto" w:fill="FFFFFF"/>
                <w:lang w:eastAsia="hu-HU"/>
              </w:rPr>
            </w:pPr>
            <w:r w:rsidRPr="00E8112F">
              <w:rPr>
                <w:rFonts w:ascii="Helvetica" w:eastAsiaTheme="minorEastAsia" w:hAnsi="Helvetica" w:cs="Helvetica"/>
                <w:color w:val="336699"/>
                <w:sz w:val="21"/>
                <w:szCs w:val="21"/>
                <w:u w:val="single"/>
                <w:shd w:val="clear" w:color="auto" w:fill="FFFFFF"/>
                <w:lang w:eastAsia="hu-HU"/>
              </w:rPr>
              <w:t>Meghiúsulási kötbér:</w:t>
            </w:r>
            <w:r w:rsidRPr="00967AB4">
              <w:rPr>
                <w:rFonts w:ascii="Helvetica" w:eastAsiaTheme="minorEastAsia" w:hAnsi="Helvetica" w:cs="Helvetica"/>
                <w:color w:val="336699"/>
                <w:sz w:val="21"/>
                <w:szCs w:val="21"/>
                <w:shd w:val="clear" w:color="auto" w:fill="FFFFFF"/>
                <w:lang w:eastAsia="hu-HU"/>
              </w:rPr>
              <w:t xml:space="preserve"> a - általános forgalmi adó nélkül számított - vállalkozói díj </w:t>
            </w:r>
            <w:r w:rsidR="00CD0E39">
              <w:rPr>
                <w:rFonts w:ascii="Helvetica" w:eastAsiaTheme="minorEastAsia" w:hAnsi="Helvetica" w:cs="Helvetica"/>
                <w:color w:val="336699"/>
                <w:sz w:val="21"/>
                <w:szCs w:val="21"/>
                <w:shd w:val="clear" w:color="auto" w:fill="FFFFFF"/>
                <w:lang w:eastAsia="hu-HU"/>
              </w:rPr>
              <w:t>2</w:t>
            </w:r>
            <w:r w:rsidRPr="00967AB4">
              <w:rPr>
                <w:rFonts w:ascii="Helvetica" w:eastAsiaTheme="minorEastAsia" w:hAnsi="Helvetica" w:cs="Helvetica"/>
                <w:color w:val="336699"/>
                <w:sz w:val="21"/>
                <w:szCs w:val="21"/>
                <w:shd w:val="clear" w:color="auto" w:fill="FFFFFF"/>
                <w:lang w:eastAsia="hu-HU"/>
              </w:rPr>
              <w:t>0%-</w:t>
            </w:r>
            <w:proofErr w:type="gramStart"/>
            <w:r w:rsidRPr="00967AB4">
              <w:rPr>
                <w:rFonts w:ascii="Helvetica" w:eastAsiaTheme="minorEastAsia" w:hAnsi="Helvetica" w:cs="Helvetica"/>
                <w:color w:val="336699"/>
                <w:sz w:val="21"/>
                <w:szCs w:val="21"/>
                <w:shd w:val="clear" w:color="auto" w:fill="FFFFFF"/>
                <w:lang w:eastAsia="hu-HU"/>
              </w:rPr>
              <w:t>a.</w:t>
            </w:r>
            <w:proofErr w:type="gramEnd"/>
            <w:r w:rsidRPr="00967AB4">
              <w:rPr>
                <w:rFonts w:ascii="Helvetica" w:eastAsiaTheme="minorEastAsia" w:hAnsi="Helvetica" w:cs="Helvetica"/>
                <w:color w:val="336699"/>
                <w:sz w:val="21"/>
                <w:szCs w:val="21"/>
                <w:shd w:val="clear" w:color="auto" w:fill="FFFFFF"/>
                <w:lang w:eastAsia="hu-HU"/>
              </w:rPr>
              <w:t xml:space="preserve"> A meghiúsulási kötbér alapja a - az általános forgalmi adó nélkül számított - vállalkozói díj. Meghiúsulási kötbér a késedelmi kötbérrel együtt nem érvényesíthető. Ajánlatkérő jogosult a kötbért a vállalkozói díjból a Ptk. 6:139. § (1) bekezdése szerint visszatartani. Ajánlatkérőnek jogában áll a Kbt. 135. § (6) bekezdésének figyelembevételével az érvényesített kötbért a vállalkozói díjba beszámítani.</w:t>
            </w:r>
          </w:p>
          <w:p w14:paraId="2BB44D57" w14:textId="77777777" w:rsidR="0000154B" w:rsidRPr="000C1510" w:rsidRDefault="0000154B" w:rsidP="0000154B">
            <w:pPr>
              <w:pStyle w:val="BodyText21"/>
              <w:rPr>
                <w:rFonts w:ascii="Garamond" w:eastAsia="Calibri" w:hAnsi="Garamond"/>
                <w:color w:val="336699"/>
                <w:sz w:val="22"/>
                <w:szCs w:val="22"/>
                <w:shd w:val="clear" w:color="auto" w:fill="FFFFFF"/>
              </w:rPr>
            </w:pPr>
          </w:p>
          <w:p w14:paraId="3F07DD58" w14:textId="08237258" w:rsidR="0000154B" w:rsidRDefault="0000154B" w:rsidP="0000154B">
            <w:pPr>
              <w:pStyle w:val="BodyText21"/>
              <w:rPr>
                <w:rFonts w:ascii="Helvetica" w:eastAsiaTheme="minorEastAsia" w:hAnsi="Helvetica" w:cs="Helvetica"/>
                <w:color w:val="336699"/>
                <w:sz w:val="21"/>
                <w:szCs w:val="21"/>
                <w:shd w:val="clear" w:color="auto" w:fill="FFFFFF"/>
                <w:lang w:eastAsia="hu-HU"/>
              </w:rPr>
            </w:pPr>
            <w:r w:rsidRPr="00967AB4">
              <w:rPr>
                <w:rFonts w:ascii="Helvetica" w:eastAsiaTheme="minorEastAsia" w:hAnsi="Helvetica" w:cs="Helvetica"/>
                <w:color w:val="336699"/>
                <w:sz w:val="21"/>
                <w:szCs w:val="21"/>
                <w:shd w:val="clear" w:color="auto" w:fill="FFFFFF"/>
                <w:lang w:eastAsia="hu-HU"/>
              </w:rPr>
              <w:t xml:space="preserve">Jótállás: a sikeres műszaki átadás-átvételi eljárást dokumentáló jegyzőkönyv keltétől számított min. </w:t>
            </w:r>
            <w:r w:rsidR="00967AB4">
              <w:rPr>
                <w:rFonts w:ascii="Helvetica" w:eastAsiaTheme="minorEastAsia" w:hAnsi="Helvetica" w:cs="Helvetica"/>
                <w:color w:val="336699"/>
                <w:sz w:val="21"/>
                <w:szCs w:val="21"/>
                <w:shd w:val="clear" w:color="auto" w:fill="FFFFFF"/>
                <w:lang w:eastAsia="hu-HU"/>
              </w:rPr>
              <w:t>36</w:t>
            </w:r>
            <w:r w:rsidRPr="00967AB4">
              <w:rPr>
                <w:rFonts w:ascii="Helvetica" w:eastAsiaTheme="minorEastAsia" w:hAnsi="Helvetica" w:cs="Helvetica"/>
                <w:color w:val="336699"/>
                <w:sz w:val="21"/>
                <w:szCs w:val="21"/>
                <w:shd w:val="clear" w:color="auto" w:fill="FFFFFF"/>
                <w:lang w:eastAsia="hu-HU"/>
              </w:rPr>
              <w:t xml:space="preserve"> hónap</w:t>
            </w:r>
            <w:r w:rsidR="00E8112F">
              <w:rPr>
                <w:rFonts w:ascii="Helvetica" w:eastAsiaTheme="minorEastAsia" w:hAnsi="Helvetica" w:cs="Helvetica"/>
                <w:color w:val="336699"/>
                <w:sz w:val="21"/>
                <w:szCs w:val="21"/>
                <w:shd w:val="clear" w:color="auto" w:fill="FFFFFF"/>
                <w:lang w:eastAsia="hu-HU"/>
              </w:rPr>
              <w:t xml:space="preserve"> </w:t>
            </w:r>
            <w:r w:rsidR="00E8112F">
              <w:rPr>
                <w:rFonts w:ascii="Helvetica" w:hAnsi="Helvetica" w:cs="Helvetica"/>
                <w:color w:val="336699"/>
                <w:sz w:val="21"/>
                <w:szCs w:val="21"/>
                <w:shd w:val="clear" w:color="auto" w:fill="FFFFFF"/>
              </w:rPr>
              <w:t>(+ ajánlattevői vállalás szerint)</w:t>
            </w:r>
            <w:r w:rsidRPr="00967AB4">
              <w:rPr>
                <w:rFonts w:ascii="Helvetica" w:eastAsiaTheme="minorEastAsia" w:hAnsi="Helvetica" w:cs="Helvetica"/>
                <w:color w:val="336699"/>
                <w:sz w:val="21"/>
                <w:szCs w:val="21"/>
                <w:shd w:val="clear" w:color="auto" w:fill="FFFFFF"/>
                <w:lang w:eastAsia="hu-HU"/>
              </w:rPr>
              <w:t>, szerződés</w:t>
            </w:r>
            <w:r w:rsidR="00E8112F">
              <w:rPr>
                <w:rFonts w:ascii="Helvetica" w:eastAsiaTheme="minorEastAsia" w:hAnsi="Helvetica" w:cs="Helvetica"/>
                <w:color w:val="336699"/>
                <w:sz w:val="21"/>
                <w:szCs w:val="21"/>
                <w:shd w:val="clear" w:color="auto" w:fill="FFFFFF"/>
                <w:lang w:eastAsia="hu-HU"/>
              </w:rPr>
              <w:t>-</w:t>
            </w:r>
            <w:r w:rsidRPr="00967AB4">
              <w:rPr>
                <w:rFonts w:ascii="Helvetica" w:eastAsiaTheme="minorEastAsia" w:hAnsi="Helvetica" w:cs="Helvetica"/>
                <w:color w:val="336699"/>
                <w:sz w:val="21"/>
                <w:szCs w:val="21"/>
                <w:shd w:val="clear" w:color="auto" w:fill="FFFFFF"/>
                <w:lang w:eastAsia="hu-HU"/>
              </w:rPr>
              <w:t>tervezetben részletezettek szerint (a jótállás mértéke egyben értékelési részszempont is.)</w:t>
            </w:r>
          </w:p>
          <w:p w14:paraId="289A4126" w14:textId="40C21B3B" w:rsidR="00AB0C75" w:rsidRDefault="00AB0C75" w:rsidP="0000154B">
            <w:pPr>
              <w:pStyle w:val="BodyText21"/>
              <w:rPr>
                <w:rFonts w:ascii="Helvetica" w:eastAsiaTheme="minorEastAsia" w:hAnsi="Helvetica" w:cs="Helvetica"/>
                <w:color w:val="336699"/>
                <w:sz w:val="21"/>
                <w:szCs w:val="21"/>
                <w:shd w:val="clear" w:color="auto" w:fill="FFFFFF"/>
                <w:lang w:eastAsia="hu-HU"/>
              </w:rPr>
            </w:pPr>
          </w:p>
          <w:p w14:paraId="77273CFE" w14:textId="3EE4BF02" w:rsidR="00AB0C75" w:rsidRPr="00010565" w:rsidRDefault="00AB0C75" w:rsidP="00AB0C75">
            <w:pPr>
              <w:jc w:val="both"/>
              <w:rPr>
                <w:rFonts w:eastAsia="DejaVuSerif"/>
                <w:color w:val="0070C0"/>
                <w:sz w:val="22"/>
                <w:szCs w:val="22"/>
              </w:rPr>
            </w:pPr>
            <w:r w:rsidRPr="00010565">
              <w:rPr>
                <w:rFonts w:eastAsia="DejaVuSerif"/>
                <w:color w:val="0070C0"/>
                <w:sz w:val="22"/>
                <w:szCs w:val="22"/>
                <w:u w:val="single"/>
              </w:rPr>
              <w:t>Teljesítési biztosíték:</w:t>
            </w:r>
            <w:r w:rsidRPr="00010565">
              <w:rPr>
                <w:rFonts w:eastAsia="DejaVuSerif"/>
                <w:color w:val="0070C0"/>
                <w:sz w:val="22"/>
                <w:szCs w:val="22"/>
              </w:rPr>
              <w:t xml:space="preserve"> </w:t>
            </w:r>
            <w:r w:rsidRPr="00010565">
              <w:rPr>
                <w:color w:val="0070C0"/>
                <w:sz w:val="22"/>
                <w:szCs w:val="22"/>
              </w:rPr>
              <w:t>A Kbt. 134. § (2) és (4) bekezdése szerint a nyertes ajánlattevő köteles teljesítési biztosítékot nyújtani az ajánlatkérő részére a nyertes ajánlattevő teljesítésének késedelmével vagy elmaradásával kapcsolatos igényeire. A teljesítési biztosíték összege a nettó ajánlati ár 5 %-</w:t>
            </w:r>
            <w:proofErr w:type="gramStart"/>
            <w:r w:rsidRPr="00010565">
              <w:rPr>
                <w:color w:val="0070C0"/>
                <w:sz w:val="22"/>
                <w:szCs w:val="22"/>
              </w:rPr>
              <w:t>a.</w:t>
            </w:r>
            <w:proofErr w:type="gramEnd"/>
            <w:r w:rsidRPr="00010565">
              <w:rPr>
                <w:color w:val="0070C0"/>
                <w:sz w:val="22"/>
                <w:szCs w:val="22"/>
              </w:rPr>
              <w:t xml:space="preserve"> A teljesítési biztosítékot a nyertes ajánlattevő legkésőbb a szerződés hatályba lépésének napján köteles nyújtani, és folyamatosan fenn kell állnia az utolsó részteljesítésre vonatkozó teljesítésigazolás kiállításáig, abban az esetben is, ha a nyertes ajánlattevő késedelembe esik, vagy a teljesítési határidő módosul. A teljesítési biztosíték az ajánlattevő választása szerint nyújtható a Kbt. 134. § (6) </w:t>
            </w:r>
            <w:proofErr w:type="spellStart"/>
            <w:r w:rsidRPr="00010565">
              <w:rPr>
                <w:color w:val="0070C0"/>
                <w:sz w:val="22"/>
                <w:szCs w:val="22"/>
              </w:rPr>
              <w:t>bek</w:t>
            </w:r>
            <w:proofErr w:type="spellEnd"/>
            <w:r w:rsidRPr="00010565">
              <w:rPr>
                <w:color w:val="0070C0"/>
                <w:sz w:val="22"/>
                <w:szCs w:val="22"/>
              </w:rPr>
              <w:t>. a) pontja szerinti formában.</w:t>
            </w:r>
          </w:p>
          <w:p w14:paraId="719B8AC3" w14:textId="77777777" w:rsidR="00AB0C75" w:rsidRPr="00010565" w:rsidRDefault="00AB0C75" w:rsidP="0000154B">
            <w:pPr>
              <w:pStyle w:val="BodyText21"/>
              <w:rPr>
                <w:rFonts w:ascii="Helvetica" w:eastAsiaTheme="minorEastAsia" w:hAnsi="Helvetica" w:cs="Helvetica"/>
                <w:color w:val="336699"/>
                <w:sz w:val="21"/>
                <w:szCs w:val="21"/>
                <w:shd w:val="clear" w:color="auto" w:fill="FFFFFF"/>
                <w:lang w:eastAsia="hu-HU"/>
              </w:rPr>
            </w:pPr>
          </w:p>
          <w:p w14:paraId="265EAE9A" w14:textId="17107372" w:rsidR="00C57B50" w:rsidRDefault="00C57B50" w:rsidP="0000154B">
            <w:pPr>
              <w:pStyle w:val="BodyText21"/>
              <w:rPr>
                <w:rFonts w:ascii="Helvetica" w:eastAsiaTheme="minorEastAsia" w:hAnsi="Helvetica" w:cs="Helvetica"/>
                <w:color w:val="336699"/>
                <w:sz w:val="21"/>
                <w:szCs w:val="21"/>
                <w:shd w:val="clear" w:color="auto" w:fill="FFFFFF"/>
                <w:lang w:eastAsia="hu-HU"/>
              </w:rPr>
            </w:pPr>
            <w:proofErr w:type="spellStart"/>
            <w:r w:rsidRPr="00010565">
              <w:rPr>
                <w:rFonts w:ascii="Helvetica" w:eastAsiaTheme="minorEastAsia" w:hAnsi="Helvetica" w:cs="Helvetica"/>
                <w:color w:val="336699"/>
                <w:sz w:val="21"/>
                <w:szCs w:val="21"/>
                <w:u w:val="single"/>
                <w:shd w:val="clear" w:color="auto" w:fill="FFFFFF"/>
                <w:lang w:eastAsia="hu-HU"/>
              </w:rPr>
              <w:t>Jó</w:t>
            </w:r>
            <w:r w:rsidR="008B7240" w:rsidRPr="00010565">
              <w:rPr>
                <w:rFonts w:ascii="Helvetica" w:eastAsiaTheme="minorEastAsia" w:hAnsi="Helvetica" w:cs="Helvetica"/>
                <w:color w:val="336699"/>
                <w:sz w:val="21"/>
                <w:szCs w:val="21"/>
                <w:u w:val="single"/>
                <w:shd w:val="clear" w:color="auto" w:fill="FFFFFF"/>
                <w:lang w:eastAsia="hu-HU"/>
              </w:rPr>
              <w:t>lteljesítési</w:t>
            </w:r>
            <w:proofErr w:type="spellEnd"/>
            <w:r w:rsidRPr="00010565">
              <w:rPr>
                <w:rFonts w:ascii="Helvetica" w:eastAsiaTheme="minorEastAsia" w:hAnsi="Helvetica" w:cs="Helvetica"/>
                <w:color w:val="336699"/>
                <w:sz w:val="21"/>
                <w:szCs w:val="21"/>
                <w:u w:val="single"/>
                <w:shd w:val="clear" w:color="auto" w:fill="FFFFFF"/>
                <w:lang w:eastAsia="hu-HU"/>
              </w:rPr>
              <w:t xml:space="preserve"> biztosíték:</w:t>
            </w:r>
            <w:r w:rsidRPr="00010565">
              <w:rPr>
                <w:rFonts w:ascii="Helvetica" w:eastAsiaTheme="minorEastAsia" w:hAnsi="Helvetica" w:cs="Helvetica"/>
                <w:color w:val="336699"/>
                <w:sz w:val="21"/>
                <w:szCs w:val="21"/>
                <w:shd w:val="clear" w:color="auto" w:fill="FFFFFF"/>
                <w:lang w:eastAsia="hu-HU"/>
              </w:rPr>
              <w:t xml:space="preserve"> Mértéke: </w:t>
            </w:r>
            <w:r w:rsidR="00A23616" w:rsidRPr="00010565">
              <w:rPr>
                <w:color w:val="0070C0"/>
                <w:sz w:val="22"/>
                <w:szCs w:val="22"/>
              </w:rPr>
              <w:t xml:space="preserve">nettó ajánlati ár </w:t>
            </w:r>
            <w:r w:rsidRPr="00010565">
              <w:rPr>
                <w:rFonts w:ascii="Helvetica" w:eastAsiaTheme="minorEastAsia" w:hAnsi="Helvetica" w:cs="Helvetica"/>
                <w:color w:val="336699"/>
                <w:sz w:val="21"/>
                <w:szCs w:val="21"/>
                <w:shd w:val="clear" w:color="auto" w:fill="FFFFFF"/>
                <w:lang w:eastAsia="hu-HU"/>
              </w:rPr>
              <w:t>5</w:t>
            </w:r>
            <w:r w:rsidR="007563F0" w:rsidRPr="00010565">
              <w:rPr>
                <w:rFonts w:ascii="Helvetica" w:eastAsiaTheme="minorEastAsia" w:hAnsi="Helvetica" w:cs="Helvetica"/>
                <w:color w:val="336699"/>
                <w:sz w:val="21"/>
                <w:szCs w:val="21"/>
                <w:shd w:val="clear" w:color="auto" w:fill="FFFFFF"/>
                <w:lang w:eastAsia="hu-HU"/>
              </w:rPr>
              <w:t xml:space="preserve"> </w:t>
            </w:r>
            <w:r w:rsidRPr="00010565">
              <w:rPr>
                <w:rFonts w:ascii="Helvetica" w:eastAsiaTheme="minorEastAsia" w:hAnsi="Helvetica" w:cs="Helvetica"/>
                <w:color w:val="336699"/>
                <w:sz w:val="21"/>
                <w:szCs w:val="21"/>
                <w:shd w:val="clear" w:color="auto" w:fill="FFFFFF"/>
                <w:lang w:eastAsia="hu-HU"/>
              </w:rPr>
              <w:t>%</w:t>
            </w:r>
            <w:r w:rsidR="00A23616" w:rsidRPr="00010565">
              <w:rPr>
                <w:rFonts w:ascii="Helvetica" w:eastAsiaTheme="minorEastAsia" w:hAnsi="Helvetica" w:cs="Helvetica"/>
                <w:color w:val="336699"/>
                <w:sz w:val="21"/>
                <w:szCs w:val="21"/>
                <w:shd w:val="clear" w:color="auto" w:fill="FFFFFF"/>
                <w:lang w:eastAsia="hu-HU"/>
              </w:rPr>
              <w:t>-</w:t>
            </w:r>
            <w:proofErr w:type="gramStart"/>
            <w:r w:rsidR="00A23616" w:rsidRPr="00010565">
              <w:rPr>
                <w:rFonts w:ascii="Helvetica" w:eastAsiaTheme="minorEastAsia" w:hAnsi="Helvetica" w:cs="Helvetica"/>
                <w:color w:val="336699"/>
                <w:sz w:val="21"/>
                <w:szCs w:val="21"/>
                <w:shd w:val="clear" w:color="auto" w:fill="FFFFFF"/>
                <w:lang w:eastAsia="hu-HU"/>
              </w:rPr>
              <w:t>a</w:t>
            </w:r>
            <w:proofErr w:type="gramEnd"/>
            <w:r w:rsidRPr="00010565">
              <w:rPr>
                <w:rFonts w:ascii="Helvetica" w:eastAsiaTheme="minorEastAsia" w:hAnsi="Helvetica" w:cs="Helvetica"/>
                <w:color w:val="336699"/>
                <w:sz w:val="21"/>
                <w:szCs w:val="21"/>
                <w:shd w:val="clear" w:color="auto" w:fill="FFFFFF"/>
                <w:lang w:eastAsia="hu-HU"/>
              </w:rPr>
              <w:t>, rendelkezésre bocsátása: Kbt. 134. § (6) bekezdés a) pontja szerinti formában jótállási biztosítéknak; a jótállási időszak lejáratát követő 45. napig kell rendelkezésre kell állnia. A jótállási időszakon „túlnyúló” biztosíték, kifejezetten csak okirati formában nyújtott biztosítékra vonatkozik, egyebekben a biztosíték a biztosított cselekmény bekövetkeztekor felszabadításra kerül. A jótállási/teljesítési biztosíték tekintetében a választott egyik biztosítéki formáról a másikra áttérhet, a biztosítéknak azonban a szerződésben foglalt összegnek és időtartamnak megfelelően (legfeljebb a sikeres műszaki átadás-átvétellel igazolt teljesítés időpontjáig / jótállási időszak +45 naptári napig) folyamatosan rendelkezésre kell állnia.</w:t>
            </w:r>
            <w:r w:rsidRPr="00635CD3">
              <w:rPr>
                <w:rFonts w:ascii="Helvetica" w:eastAsiaTheme="minorEastAsia" w:hAnsi="Helvetica" w:cs="Helvetica"/>
                <w:color w:val="336699"/>
                <w:sz w:val="21"/>
                <w:szCs w:val="21"/>
                <w:shd w:val="clear" w:color="auto" w:fill="FFFFFF"/>
                <w:lang w:eastAsia="hu-HU"/>
              </w:rPr>
              <w:t xml:space="preserve"> </w:t>
            </w:r>
          </w:p>
          <w:p w14:paraId="72588BD5" w14:textId="77777777" w:rsidR="0000154B" w:rsidRPr="00EB7A1F" w:rsidRDefault="0000154B" w:rsidP="00EB7A1F">
            <w:pPr>
              <w:pStyle w:val="BodyText21"/>
              <w:rPr>
                <w:rFonts w:ascii="Helvetica" w:eastAsiaTheme="minorEastAsia" w:hAnsi="Helvetica" w:cs="Helvetica"/>
                <w:color w:val="336699"/>
                <w:sz w:val="21"/>
                <w:szCs w:val="21"/>
                <w:shd w:val="clear" w:color="auto" w:fill="FFFFFF"/>
                <w:lang w:eastAsia="hu-HU"/>
              </w:rPr>
            </w:pPr>
          </w:p>
          <w:p w14:paraId="7E8C3E1E" w14:textId="77777777" w:rsidR="00340854" w:rsidRPr="00EB7A1F" w:rsidRDefault="0000154B" w:rsidP="00EB7A1F">
            <w:pPr>
              <w:ind w:left="56" w:right="56"/>
              <w:jc w:val="both"/>
              <w:rPr>
                <w:rFonts w:ascii="Helvetica" w:hAnsi="Helvetica" w:cs="Helvetica"/>
                <w:color w:val="336699"/>
                <w:sz w:val="21"/>
                <w:szCs w:val="21"/>
                <w:shd w:val="clear" w:color="auto" w:fill="FFFFFF"/>
              </w:rPr>
            </w:pPr>
            <w:r w:rsidRPr="00EB7A1F">
              <w:rPr>
                <w:rFonts w:ascii="Helvetica" w:hAnsi="Helvetica" w:cs="Helvetica"/>
                <w:color w:val="336699"/>
                <w:sz w:val="21"/>
                <w:szCs w:val="21"/>
                <w:shd w:val="clear" w:color="auto" w:fill="FFFFFF"/>
              </w:rPr>
              <w:t xml:space="preserve">A szerződést megerősítő mellékkötelezettségekkel kapcsolatos részletes előírásokat az egyéb közbeszerzési dokumentumok között megtalálható szerződéstervezet tartalmazza, a Ptk. 6:186. §- </w:t>
            </w:r>
            <w:proofErr w:type="spellStart"/>
            <w:r w:rsidRPr="00EB7A1F">
              <w:rPr>
                <w:rFonts w:ascii="Helvetica" w:hAnsi="Helvetica" w:cs="Helvetica"/>
                <w:color w:val="336699"/>
                <w:sz w:val="21"/>
                <w:szCs w:val="21"/>
                <w:shd w:val="clear" w:color="auto" w:fill="FFFFFF"/>
              </w:rPr>
              <w:t>ában</w:t>
            </w:r>
            <w:proofErr w:type="spellEnd"/>
            <w:r w:rsidRPr="00EB7A1F">
              <w:rPr>
                <w:rFonts w:ascii="Helvetica" w:hAnsi="Helvetica" w:cs="Helvetica"/>
                <w:color w:val="336699"/>
                <w:sz w:val="21"/>
                <w:szCs w:val="21"/>
                <w:shd w:val="clear" w:color="auto" w:fill="FFFFFF"/>
              </w:rPr>
              <w:t xml:space="preserve"> foglaltakra tekintettel.</w:t>
            </w:r>
          </w:p>
          <w:p w14:paraId="710A2E41" w14:textId="49F95DB1" w:rsidR="0000154B" w:rsidRPr="000C1510" w:rsidRDefault="0000154B" w:rsidP="0000154B">
            <w:pPr>
              <w:ind w:left="56" w:right="56"/>
              <w:rPr>
                <w:rFonts w:ascii="Garamond" w:hAnsi="Garamond"/>
                <w:sz w:val="22"/>
                <w:szCs w:val="22"/>
              </w:rPr>
            </w:pPr>
          </w:p>
        </w:tc>
      </w:tr>
      <w:tr w:rsidR="00340854" w:rsidRPr="000C1510" w14:paraId="2E4B021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94E6C39" w14:textId="77777777" w:rsidR="00975034" w:rsidRPr="000C1510" w:rsidRDefault="00340854" w:rsidP="00975034">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III.1.7) Az ellenszolgáltatás teljesítésének feltételei és / vagy hivatkozás a vonatkozó jogszabályi rendelkezésekre:</w:t>
            </w:r>
            <w:r w:rsidR="00975034" w:rsidRPr="000C1510">
              <w:rPr>
                <w:rFonts w:ascii="Garamond" w:hAnsi="Garamond"/>
                <w:sz w:val="22"/>
                <w:szCs w:val="22"/>
              </w:rPr>
              <w:t xml:space="preserve"> </w:t>
            </w:r>
          </w:p>
          <w:p w14:paraId="7F2EE55A" w14:textId="77777777" w:rsidR="0000154B" w:rsidRPr="000C1510" w:rsidRDefault="0000154B" w:rsidP="0000154B">
            <w:pPr>
              <w:outlineLvl w:val="0"/>
              <w:rPr>
                <w:rFonts w:ascii="Garamond" w:hAnsi="Garamond"/>
                <w:color w:val="336699"/>
                <w:sz w:val="22"/>
                <w:szCs w:val="22"/>
                <w:shd w:val="clear" w:color="auto" w:fill="FFFFFF"/>
              </w:rPr>
            </w:pPr>
          </w:p>
          <w:p w14:paraId="0C11F564" w14:textId="446EBA10" w:rsidR="00CF15A4" w:rsidRPr="00CF15A4" w:rsidRDefault="00CF15A4" w:rsidP="00CF15A4">
            <w:pPr>
              <w:jc w:val="both"/>
              <w:outlineLvl w:val="0"/>
              <w:rPr>
                <w:color w:val="0070C0"/>
                <w:shd w:val="clear" w:color="auto" w:fill="FFFFFF"/>
              </w:rPr>
            </w:pPr>
            <w:r w:rsidRPr="00CF15A4">
              <w:rPr>
                <w:color w:val="0070C0"/>
                <w:shd w:val="clear" w:color="auto" w:fill="FFFFFF"/>
              </w:rPr>
              <w:t xml:space="preserve">Ajánlatkérő az ellenszolgáltatást részben a </w:t>
            </w:r>
            <w:r w:rsidR="00D96C30">
              <w:rPr>
                <w:rFonts w:ascii="ArialNarrow" w:hAnsi="ArialNarrow" w:cs="ArialNarrow"/>
                <w:color w:val="0070C0"/>
                <w:sz w:val="20"/>
                <w:szCs w:val="20"/>
              </w:rPr>
              <w:t>TOP-1.4.1-15-SB1-2016-00032</w:t>
            </w:r>
            <w:r w:rsidRPr="00CF15A4">
              <w:rPr>
                <w:color w:val="0070C0"/>
                <w:shd w:val="clear" w:color="auto" w:fill="FFFFFF"/>
              </w:rPr>
              <w:t xml:space="preserve"> számú projekt forrásából, valamint saját forrásból finanszírozza. Az uniós támogatás utófinanszírozású, intenzitása: </w:t>
            </w:r>
            <w:r w:rsidR="00D96C30">
              <w:rPr>
                <w:color w:val="0070C0"/>
                <w:shd w:val="clear" w:color="auto" w:fill="FFFFFF"/>
              </w:rPr>
              <w:t>100</w:t>
            </w:r>
            <w:r w:rsidRPr="00CF15A4">
              <w:rPr>
                <w:color w:val="0070C0"/>
                <w:shd w:val="clear" w:color="auto" w:fill="FFFFFF"/>
              </w:rPr>
              <w:t>,000000%.</w:t>
            </w:r>
          </w:p>
          <w:p w14:paraId="27FFA258" w14:textId="77777777" w:rsidR="00CF15A4" w:rsidRPr="00CF15A4" w:rsidRDefault="00CF15A4" w:rsidP="00CF15A4">
            <w:pPr>
              <w:jc w:val="both"/>
              <w:outlineLvl w:val="0"/>
              <w:rPr>
                <w:color w:val="0070C0"/>
                <w:shd w:val="clear" w:color="auto" w:fill="FFFFFF"/>
              </w:rPr>
            </w:pPr>
          </w:p>
          <w:p w14:paraId="1503D978" w14:textId="77777777" w:rsidR="00CF15A4" w:rsidRPr="00CF15A4" w:rsidRDefault="00CF15A4" w:rsidP="00CF15A4">
            <w:pPr>
              <w:jc w:val="both"/>
              <w:outlineLvl w:val="0"/>
              <w:rPr>
                <w:color w:val="0070C0"/>
                <w:shd w:val="clear" w:color="auto" w:fill="FFFFFF"/>
              </w:rPr>
            </w:pPr>
            <w:r w:rsidRPr="00CF15A4">
              <w:rPr>
                <w:color w:val="0070C0"/>
                <w:shd w:val="clear" w:color="auto" w:fill="FFFFFF"/>
              </w:rPr>
              <w:t xml:space="preserve">Az ajánlatkérés, a szerződéskötés és a kifizetés pénzneme: HUF. </w:t>
            </w:r>
          </w:p>
          <w:p w14:paraId="4FBA9FB8" w14:textId="77777777" w:rsidR="00CF15A4" w:rsidRPr="00CF15A4" w:rsidRDefault="00CF15A4" w:rsidP="00CF15A4">
            <w:pPr>
              <w:jc w:val="both"/>
              <w:outlineLvl w:val="0"/>
              <w:rPr>
                <w:color w:val="0070C0"/>
                <w:shd w:val="clear" w:color="auto" w:fill="FFFFFF"/>
              </w:rPr>
            </w:pPr>
          </w:p>
          <w:p w14:paraId="458E287D" w14:textId="77777777" w:rsidR="00CF15A4" w:rsidRPr="007A3E37" w:rsidRDefault="00CF15A4" w:rsidP="00CF15A4">
            <w:pPr>
              <w:jc w:val="both"/>
              <w:outlineLvl w:val="0"/>
              <w:rPr>
                <w:color w:val="0070C0"/>
                <w:sz w:val="22"/>
                <w:szCs w:val="22"/>
                <w:shd w:val="clear" w:color="auto" w:fill="FFFFFF"/>
              </w:rPr>
            </w:pPr>
            <w:r w:rsidRPr="007A3E37">
              <w:rPr>
                <w:color w:val="0070C0"/>
                <w:sz w:val="22"/>
                <w:szCs w:val="22"/>
                <w:shd w:val="clear" w:color="auto" w:fill="FFFFFF"/>
              </w:rPr>
              <w:t>Ajánlatkérő tartalékkeretet nem alkalmaz.</w:t>
            </w:r>
          </w:p>
          <w:p w14:paraId="05902F98" w14:textId="77777777" w:rsidR="00EB7A1F" w:rsidRPr="007A3E37" w:rsidRDefault="00EB7A1F" w:rsidP="0000154B">
            <w:pPr>
              <w:outlineLvl w:val="0"/>
              <w:rPr>
                <w:rFonts w:ascii="Garamond" w:hAnsi="Garamond"/>
                <w:color w:val="336699"/>
                <w:sz w:val="22"/>
                <w:szCs w:val="22"/>
                <w:shd w:val="clear" w:color="auto" w:fill="FFFFFF"/>
              </w:rPr>
            </w:pPr>
          </w:p>
          <w:p w14:paraId="66EE0D22" w14:textId="52C2D0A4" w:rsidR="0000154B" w:rsidRPr="007A3E37" w:rsidRDefault="0000154B" w:rsidP="00EB7A1F">
            <w:pPr>
              <w:jc w:val="both"/>
              <w:outlineLvl w:val="0"/>
              <w:rPr>
                <w:color w:val="0070C0"/>
                <w:sz w:val="22"/>
                <w:szCs w:val="22"/>
                <w:shd w:val="clear" w:color="auto" w:fill="FFFFFF"/>
              </w:rPr>
            </w:pPr>
            <w:r w:rsidRPr="007A3E37">
              <w:rPr>
                <w:color w:val="0070C0"/>
                <w:sz w:val="22"/>
                <w:szCs w:val="22"/>
                <w:shd w:val="clear" w:color="auto" w:fill="FFFFFF"/>
              </w:rPr>
              <w:t xml:space="preserve">Előleg: Ajánlatkérő a szerződésben foglalt </w:t>
            </w:r>
            <w:r w:rsidR="00FC0393" w:rsidRPr="007A3E37">
              <w:rPr>
                <w:color w:val="0070C0"/>
                <w:sz w:val="22"/>
                <w:szCs w:val="22"/>
                <w:shd w:val="clear" w:color="auto" w:fill="FFFFFF"/>
              </w:rPr>
              <w:t xml:space="preserve">- </w:t>
            </w:r>
            <w:r w:rsidRPr="007A3E37">
              <w:rPr>
                <w:color w:val="0070C0"/>
                <w:sz w:val="22"/>
                <w:szCs w:val="22"/>
                <w:shd w:val="clear" w:color="auto" w:fill="FFFFFF"/>
              </w:rPr>
              <w:t xml:space="preserve">általános forgalmi adó nélkül számított - teljes ellenszolgáltatás </w:t>
            </w:r>
            <w:r w:rsidR="00CF15A4" w:rsidRPr="007A3E37">
              <w:rPr>
                <w:color w:val="0070C0"/>
                <w:sz w:val="22"/>
                <w:szCs w:val="22"/>
                <w:shd w:val="clear" w:color="auto" w:fill="FFFFFF"/>
              </w:rPr>
              <w:t xml:space="preserve">5 </w:t>
            </w:r>
            <w:r w:rsidRPr="007A3E37">
              <w:rPr>
                <w:color w:val="0070C0"/>
                <w:sz w:val="22"/>
                <w:szCs w:val="22"/>
                <w:shd w:val="clear" w:color="auto" w:fill="FFFFFF"/>
              </w:rPr>
              <w:t xml:space="preserve">%-ának megfelelő összeg, mint előleg igénybevételének lehetőségét biztosítja. </w:t>
            </w:r>
          </w:p>
          <w:p w14:paraId="557AB4B5" w14:textId="77777777" w:rsidR="0000154B" w:rsidRPr="007A3E37" w:rsidRDefault="0000154B" w:rsidP="0000154B">
            <w:pPr>
              <w:outlineLvl w:val="0"/>
              <w:rPr>
                <w:color w:val="0070C0"/>
                <w:sz w:val="22"/>
                <w:szCs w:val="22"/>
                <w:highlight w:val="cyan"/>
                <w:shd w:val="clear" w:color="auto" w:fill="FFFFFF"/>
              </w:rPr>
            </w:pPr>
          </w:p>
          <w:p w14:paraId="5F73580C" w14:textId="425E91EA" w:rsidR="0000154B" w:rsidRPr="007A3E37" w:rsidRDefault="0000154B" w:rsidP="0039320C">
            <w:pPr>
              <w:jc w:val="both"/>
              <w:outlineLvl w:val="0"/>
              <w:rPr>
                <w:color w:val="0070C0"/>
                <w:sz w:val="22"/>
                <w:szCs w:val="22"/>
                <w:shd w:val="clear" w:color="auto" w:fill="FFFFFF"/>
              </w:rPr>
            </w:pPr>
            <w:r w:rsidRPr="007A3E37">
              <w:rPr>
                <w:color w:val="0070C0"/>
                <w:sz w:val="22"/>
                <w:szCs w:val="22"/>
                <w:shd w:val="clear" w:color="auto" w:fill="FFFFFF"/>
              </w:rPr>
              <w:lastRenderedPageBreak/>
              <w:t>Fizetési ütemezés:</w:t>
            </w:r>
          </w:p>
          <w:p w14:paraId="749F3117" w14:textId="23E5ADF2" w:rsidR="007A3E37" w:rsidRPr="007A3E37" w:rsidRDefault="007A3E37" w:rsidP="0039320C">
            <w:pPr>
              <w:jc w:val="both"/>
              <w:outlineLvl w:val="0"/>
              <w:rPr>
                <w:color w:val="0070C0"/>
                <w:sz w:val="22"/>
                <w:szCs w:val="22"/>
                <w:shd w:val="clear" w:color="auto" w:fill="FFFFFF"/>
              </w:rPr>
            </w:pPr>
            <w:r w:rsidRPr="007A3E37">
              <w:rPr>
                <w:color w:val="0070C0"/>
                <w:sz w:val="22"/>
                <w:szCs w:val="22"/>
                <w:shd w:val="clear" w:color="auto" w:fill="FFFFFF"/>
              </w:rPr>
              <w:t>a) előlegszámla: a nettó Vállalkozói Díj 5 %-</w:t>
            </w:r>
            <w:proofErr w:type="gramStart"/>
            <w:r w:rsidRPr="007A3E37">
              <w:rPr>
                <w:color w:val="0070C0"/>
                <w:sz w:val="22"/>
                <w:szCs w:val="22"/>
                <w:shd w:val="clear" w:color="auto" w:fill="FFFFFF"/>
              </w:rPr>
              <w:t>a</w:t>
            </w:r>
            <w:proofErr w:type="gramEnd"/>
            <w:r w:rsidRPr="007A3E37">
              <w:rPr>
                <w:color w:val="0070C0"/>
                <w:sz w:val="22"/>
                <w:szCs w:val="22"/>
                <w:shd w:val="clear" w:color="auto" w:fill="FFFFFF"/>
              </w:rPr>
              <w:t xml:space="preserve">, </w:t>
            </w:r>
          </w:p>
          <w:p w14:paraId="4C07CCCD" w14:textId="6FA6E381" w:rsidR="007A3E37" w:rsidRPr="007A3E37" w:rsidRDefault="007A3E37" w:rsidP="0039320C">
            <w:pPr>
              <w:jc w:val="both"/>
              <w:outlineLvl w:val="0"/>
              <w:rPr>
                <w:color w:val="0070C0"/>
                <w:sz w:val="22"/>
                <w:szCs w:val="22"/>
                <w:shd w:val="clear" w:color="auto" w:fill="FFFFFF"/>
              </w:rPr>
            </w:pPr>
            <w:r w:rsidRPr="007A3E37">
              <w:rPr>
                <w:color w:val="0070C0"/>
                <w:sz w:val="22"/>
                <w:szCs w:val="22"/>
                <w:shd w:val="clear" w:color="auto" w:fill="FFFFFF"/>
              </w:rPr>
              <w:t xml:space="preserve">b) 1. részszámla: a nettó </w:t>
            </w:r>
            <w:r w:rsidR="00010565" w:rsidRPr="007A3E37">
              <w:rPr>
                <w:color w:val="0070C0"/>
                <w:sz w:val="22"/>
                <w:szCs w:val="22"/>
                <w:shd w:val="clear" w:color="auto" w:fill="FFFFFF"/>
              </w:rPr>
              <w:t>Vállalkoz</w:t>
            </w:r>
            <w:r w:rsidRPr="007A3E37">
              <w:rPr>
                <w:color w:val="0070C0"/>
                <w:sz w:val="22"/>
                <w:szCs w:val="22"/>
                <w:shd w:val="clear" w:color="auto" w:fill="FFFFFF"/>
              </w:rPr>
              <w:t>ói</w:t>
            </w:r>
            <w:r w:rsidR="00010565" w:rsidRPr="007A3E37">
              <w:rPr>
                <w:color w:val="0070C0"/>
                <w:sz w:val="22"/>
                <w:szCs w:val="22"/>
                <w:shd w:val="clear" w:color="auto" w:fill="FFFFFF"/>
              </w:rPr>
              <w:t xml:space="preserve"> díj 15</w:t>
            </w:r>
            <w:r w:rsidRPr="007A3E37">
              <w:rPr>
                <w:color w:val="0070C0"/>
                <w:sz w:val="22"/>
                <w:szCs w:val="22"/>
                <w:shd w:val="clear" w:color="auto" w:fill="FFFFFF"/>
              </w:rPr>
              <w:t xml:space="preserve"> </w:t>
            </w:r>
            <w:r w:rsidR="00010565" w:rsidRPr="007A3E37">
              <w:rPr>
                <w:color w:val="0070C0"/>
                <w:sz w:val="22"/>
                <w:szCs w:val="22"/>
                <w:shd w:val="clear" w:color="auto" w:fill="FFFFFF"/>
              </w:rPr>
              <w:t>%-</w:t>
            </w:r>
            <w:proofErr w:type="gramStart"/>
            <w:r w:rsidR="00010565" w:rsidRPr="007A3E37">
              <w:rPr>
                <w:color w:val="0070C0"/>
                <w:sz w:val="22"/>
                <w:szCs w:val="22"/>
                <w:shd w:val="clear" w:color="auto" w:fill="FFFFFF"/>
              </w:rPr>
              <w:t>a</w:t>
            </w:r>
            <w:proofErr w:type="gramEnd"/>
            <w:r w:rsidR="00010565" w:rsidRPr="007A3E37">
              <w:rPr>
                <w:color w:val="0070C0"/>
                <w:sz w:val="22"/>
                <w:szCs w:val="22"/>
                <w:shd w:val="clear" w:color="auto" w:fill="FFFFFF"/>
              </w:rPr>
              <w:t>, 15</w:t>
            </w:r>
            <w:r w:rsidRPr="007A3E37">
              <w:rPr>
                <w:color w:val="0070C0"/>
                <w:sz w:val="22"/>
                <w:szCs w:val="22"/>
                <w:shd w:val="clear" w:color="auto" w:fill="FFFFFF"/>
              </w:rPr>
              <w:t xml:space="preserve"> </w:t>
            </w:r>
            <w:r w:rsidR="00010565" w:rsidRPr="007A3E37">
              <w:rPr>
                <w:color w:val="0070C0"/>
                <w:sz w:val="22"/>
                <w:szCs w:val="22"/>
                <w:shd w:val="clear" w:color="auto" w:fill="FFFFFF"/>
              </w:rPr>
              <w:t>%-os készültségi fok elérése</w:t>
            </w:r>
            <w:r w:rsidR="00346D73">
              <w:rPr>
                <w:color w:val="0070C0"/>
                <w:sz w:val="22"/>
                <w:szCs w:val="22"/>
                <w:shd w:val="clear" w:color="auto" w:fill="FFFFFF"/>
              </w:rPr>
              <w:t xml:space="preserve"> után</w:t>
            </w:r>
            <w:r w:rsidR="00010565" w:rsidRPr="007A3E37">
              <w:rPr>
                <w:color w:val="0070C0"/>
                <w:sz w:val="22"/>
                <w:szCs w:val="22"/>
                <w:shd w:val="clear" w:color="auto" w:fill="FFFFFF"/>
              </w:rPr>
              <w:t xml:space="preserve">; </w:t>
            </w:r>
          </w:p>
          <w:p w14:paraId="4923D88A" w14:textId="3DB4ABC7" w:rsidR="007A3E37" w:rsidRPr="007A3E37" w:rsidRDefault="007A3E37" w:rsidP="0039320C">
            <w:pPr>
              <w:jc w:val="both"/>
              <w:outlineLvl w:val="0"/>
              <w:rPr>
                <w:color w:val="0070C0"/>
                <w:sz w:val="22"/>
                <w:szCs w:val="22"/>
                <w:shd w:val="clear" w:color="auto" w:fill="FFFFFF"/>
              </w:rPr>
            </w:pPr>
            <w:r w:rsidRPr="007A3E37">
              <w:rPr>
                <w:color w:val="0070C0"/>
                <w:sz w:val="22"/>
                <w:szCs w:val="22"/>
                <w:shd w:val="clear" w:color="auto" w:fill="FFFFFF"/>
              </w:rPr>
              <w:t xml:space="preserve">c) </w:t>
            </w:r>
            <w:r w:rsidR="00010565" w:rsidRPr="007A3E37">
              <w:rPr>
                <w:color w:val="0070C0"/>
                <w:sz w:val="22"/>
                <w:szCs w:val="22"/>
                <w:shd w:val="clear" w:color="auto" w:fill="FFFFFF"/>
              </w:rPr>
              <w:t xml:space="preserve">2. részszámla: </w:t>
            </w:r>
            <w:r w:rsidRPr="007A3E37">
              <w:rPr>
                <w:color w:val="0070C0"/>
                <w:sz w:val="22"/>
                <w:szCs w:val="22"/>
                <w:shd w:val="clear" w:color="auto" w:fill="FFFFFF"/>
              </w:rPr>
              <w:t xml:space="preserve">a nettó </w:t>
            </w:r>
            <w:r w:rsidR="00010565" w:rsidRPr="007A3E37">
              <w:rPr>
                <w:color w:val="0070C0"/>
                <w:sz w:val="22"/>
                <w:szCs w:val="22"/>
                <w:shd w:val="clear" w:color="auto" w:fill="FFFFFF"/>
              </w:rPr>
              <w:t>Vállalkoz</w:t>
            </w:r>
            <w:r w:rsidRPr="007A3E37">
              <w:rPr>
                <w:color w:val="0070C0"/>
                <w:sz w:val="22"/>
                <w:szCs w:val="22"/>
                <w:shd w:val="clear" w:color="auto" w:fill="FFFFFF"/>
              </w:rPr>
              <w:t>ói</w:t>
            </w:r>
            <w:r w:rsidR="00010565" w:rsidRPr="007A3E37">
              <w:rPr>
                <w:color w:val="0070C0"/>
                <w:sz w:val="22"/>
                <w:szCs w:val="22"/>
                <w:shd w:val="clear" w:color="auto" w:fill="FFFFFF"/>
              </w:rPr>
              <w:t xml:space="preserve"> díj 20</w:t>
            </w:r>
            <w:r w:rsidRPr="007A3E37">
              <w:rPr>
                <w:color w:val="0070C0"/>
                <w:sz w:val="22"/>
                <w:szCs w:val="22"/>
                <w:shd w:val="clear" w:color="auto" w:fill="FFFFFF"/>
              </w:rPr>
              <w:t xml:space="preserve"> </w:t>
            </w:r>
            <w:r w:rsidR="00010565" w:rsidRPr="007A3E37">
              <w:rPr>
                <w:color w:val="0070C0"/>
                <w:sz w:val="22"/>
                <w:szCs w:val="22"/>
                <w:shd w:val="clear" w:color="auto" w:fill="FFFFFF"/>
              </w:rPr>
              <w:t>%-</w:t>
            </w:r>
            <w:proofErr w:type="gramStart"/>
            <w:r w:rsidR="00010565" w:rsidRPr="007A3E37">
              <w:rPr>
                <w:color w:val="0070C0"/>
                <w:sz w:val="22"/>
                <w:szCs w:val="22"/>
                <w:shd w:val="clear" w:color="auto" w:fill="FFFFFF"/>
              </w:rPr>
              <w:t>a</w:t>
            </w:r>
            <w:proofErr w:type="gramEnd"/>
            <w:r w:rsidR="00010565" w:rsidRPr="007A3E37">
              <w:rPr>
                <w:color w:val="0070C0"/>
                <w:sz w:val="22"/>
                <w:szCs w:val="22"/>
                <w:shd w:val="clear" w:color="auto" w:fill="FFFFFF"/>
              </w:rPr>
              <w:t>, 35</w:t>
            </w:r>
            <w:r w:rsidRPr="007A3E37">
              <w:rPr>
                <w:color w:val="0070C0"/>
                <w:sz w:val="22"/>
                <w:szCs w:val="22"/>
                <w:shd w:val="clear" w:color="auto" w:fill="FFFFFF"/>
              </w:rPr>
              <w:t xml:space="preserve"> </w:t>
            </w:r>
            <w:r w:rsidR="00346D73">
              <w:rPr>
                <w:color w:val="0070C0"/>
                <w:sz w:val="22"/>
                <w:szCs w:val="22"/>
                <w:shd w:val="clear" w:color="auto" w:fill="FFFFFF"/>
              </w:rPr>
              <w:t>%-os készültségi fok elérése után</w:t>
            </w:r>
            <w:r w:rsidR="00010565" w:rsidRPr="007A3E37">
              <w:rPr>
                <w:color w:val="0070C0"/>
                <w:sz w:val="22"/>
                <w:szCs w:val="22"/>
                <w:shd w:val="clear" w:color="auto" w:fill="FFFFFF"/>
              </w:rPr>
              <w:t xml:space="preserve">, </w:t>
            </w:r>
          </w:p>
          <w:p w14:paraId="70FB387A" w14:textId="10C974AF" w:rsidR="007A3E37" w:rsidRPr="007A3E37" w:rsidRDefault="007A3E37" w:rsidP="0039320C">
            <w:pPr>
              <w:jc w:val="both"/>
              <w:outlineLvl w:val="0"/>
              <w:rPr>
                <w:color w:val="0070C0"/>
                <w:sz w:val="22"/>
                <w:szCs w:val="22"/>
                <w:shd w:val="clear" w:color="auto" w:fill="FFFFFF"/>
              </w:rPr>
            </w:pPr>
            <w:r w:rsidRPr="007A3E37">
              <w:rPr>
                <w:color w:val="0070C0"/>
                <w:sz w:val="22"/>
                <w:szCs w:val="22"/>
                <w:shd w:val="clear" w:color="auto" w:fill="FFFFFF"/>
              </w:rPr>
              <w:t xml:space="preserve">d) </w:t>
            </w:r>
            <w:r w:rsidR="00010565" w:rsidRPr="007A3E37">
              <w:rPr>
                <w:color w:val="0070C0"/>
                <w:sz w:val="22"/>
                <w:szCs w:val="22"/>
                <w:shd w:val="clear" w:color="auto" w:fill="FFFFFF"/>
              </w:rPr>
              <w:t xml:space="preserve">3. részszámla: </w:t>
            </w:r>
            <w:r w:rsidRPr="007A3E37">
              <w:rPr>
                <w:color w:val="0070C0"/>
                <w:sz w:val="22"/>
                <w:szCs w:val="22"/>
                <w:shd w:val="clear" w:color="auto" w:fill="FFFFFF"/>
              </w:rPr>
              <w:t xml:space="preserve">a nettó </w:t>
            </w:r>
            <w:r w:rsidR="00010565" w:rsidRPr="007A3E37">
              <w:rPr>
                <w:color w:val="0070C0"/>
                <w:sz w:val="22"/>
                <w:szCs w:val="22"/>
                <w:shd w:val="clear" w:color="auto" w:fill="FFFFFF"/>
              </w:rPr>
              <w:t>Vállalkoz</w:t>
            </w:r>
            <w:r w:rsidRPr="007A3E37">
              <w:rPr>
                <w:color w:val="0070C0"/>
                <w:sz w:val="22"/>
                <w:szCs w:val="22"/>
                <w:shd w:val="clear" w:color="auto" w:fill="FFFFFF"/>
              </w:rPr>
              <w:t xml:space="preserve">ói </w:t>
            </w:r>
            <w:r w:rsidR="00010565" w:rsidRPr="007A3E37">
              <w:rPr>
                <w:color w:val="0070C0"/>
                <w:sz w:val="22"/>
                <w:szCs w:val="22"/>
                <w:shd w:val="clear" w:color="auto" w:fill="FFFFFF"/>
              </w:rPr>
              <w:t>díj 20</w:t>
            </w:r>
            <w:r w:rsidRPr="007A3E37">
              <w:rPr>
                <w:color w:val="0070C0"/>
                <w:sz w:val="22"/>
                <w:szCs w:val="22"/>
                <w:shd w:val="clear" w:color="auto" w:fill="FFFFFF"/>
              </w:rPr>
              <w:t xml:space="preserve"> </w:t>
            </w:r>
            <w:r w:rsidR="00010565" w:rsidRPr="007A3E37">
              <w:rPr>
                <w:color w:val="0070C0"/>
                <w:sz w:val="22"/>
                <w:szCs w:val="22"/>
                <w:shd w:val="clear" w:color="auto" w:fill="FFFFFF"/>
              </w:rPr>
              <w:t>%-</w:t>
            </w:r>
            <w:proofErr w:type="gramStart"/>
            <w:r w:rsidR="00010565" w:rsidRPr="007A3E37">
              <w:rPr>
                <w:color w:val="0070C0"/>
                <w:sz w:val="22"/>
                <w:szCs w:val="22"/>
                <w:shd w:val="clear" w:color="auto" w:fill="FFFFFF"/>
              </w:rPr>
              <w:t>a</w:t>
            </w:r>
            <w:proofErr w:type="gramEnd"/>
            <w:r w:rsidR="00010565" w:rsidRPr="007A3E37">
              <w:rPr>
                <w:color w:val="0070C0"/>
                <w:sz w:val="22"/>
                <w:szCs w:val="22"/>
                <w:shd w:val="clear" w:color="auto" w:fill="FFFFFF"/>
              </w:rPr>
              <w:t>, 55</w:t>
            </w:r>
            <w:r w:rsidRPr="007A3E37">
              <w:rPr>
                <w:color w:val="0070C0"/>
                <w:sz w:val="22"/>
                <w:szCs w:val="22"/>
                <w:shd w:val="clear" w:color="auto" w:fill="FFFFFF"/>
              </w:rPr>
              <w:t xml:space="preserve"> </w:t>
            </w:r>
            <w:r w:rsidR="00346D73">
              <w:rPr>
                <w:color w:val="0070C0"/>
                <w:sz w:val="22"/>
                <w:szCs w:val="22"/>
                <w:shd w:val="clear" w:color="auto" w:fill="FFFFFF"/>
              </w:rPr>
              <w:t>%-os készültségi fok elérése után</w:t>
            </w:r>
            <w:r w:rsidR="00010565" w:rsidRPr="007A3E37">
              <w:rPr>
                <w:color w:val="0070C0"/>
                <w:sz w:val="22"/>
                <w:szCs w:val="22"/>
                <w:shd w:val="clear" w:color="auto" w:fill="FFFFFF"/>
              </w:rPr>
              <w:t xml:space="preserve">, </w:t>
            </w:r>
          </w:p>
          <w:p w14:paraId="6B85DD57" w14:textId="699A7F45" w:rsidR="007A3E37" w:rsidRPr="007A3E37" w:rsidRDefault="007A3E37" w:rsidP="0039320C">
            <w:pPr>
              <w:jc w:val="both"/>
              <w:outlineLvl w:val="0"/>
              <w:rPr>
                <w:color w:val="0070C0"/>
                <w:sz w:val="22"/>
                <w:szCs w:val="22"/>
                <w:shd w:val="clear" w:color="auto" w:fill="FFFFFF"/>
              </w:rPr>
            </w:pPr>
            <w:r w:rsidRPr="007A3E37">
              <w:rPr>
                <w:color w:val="0070C0"/>
                <w:sz w:val="22"/>
                <w:szCs w:val="22"/>
                <w:shd w:val="clear" w:color="auto" w:fill="FFFFFF"/>
              </w:rPr>
              <w:t xml:space="preserve">e) </w:t>
            </w:r>
            <w:r w:rsidR="00010565" w:rsidRPr="007A3E37">
              <w:rPr>
                <w:color w:val="0070C0"/>
                <w:sz w:val="22"/>
                <w:szCs w:val="22"/>
                <w:shd w:val="clear" w:color="auto" w:fill="FFFFFF"/>
              </w:rPr>
              <w:t xml:space="preserve">4. részszámla: </w:t>
            </w:r>
            <w:r w:rsidRPr="007A3E37">
              <w:rPr>
                <w:color w:val="0070C0"/>
                <w:sz w:val="22"/>
                <w:szCs w:val="22"/>
                <w:shd w:val="clear" w:color="auto" w:fill="FFFFFF"/>
              </w:rPr>
              <w:t xml:space="preserve">a nettó </w:t>
            </w:r>
            <w:r w:rsidR="00010565" w:rsidRPr="007A3E37">
              <w:rPr>
                <w:color w:val="0070C0"/>
                <w:sz w:val="22"/>
                <w:szCs w:val="22"/>
                <w:shd w:val="clear" w:color="auto" w:fill="FFFFFF"/>
              </w:rPr>
              <w:t>Vállalkoz</w:t>
            </w:r>
            <w:r w:rsidRPr="007A3E37">
              <w:rPr>
                <w:color w:val="0070C0"/>
                <w:sz w:val="22"/>
                <w:szCs w:val="22"/>
                <w:shd w:val="clear" w:color="auto" w:fill="FFFFFF"/>
              </w:rPr>
              <w:t>ó</w:t>
            </w:r>
            <w:r w:rsidR="00010565" w:rsidRPr="007A3E37">
              <w:rPr>
                <w:color w:val="0070C0"/>
                <w:sz w:val="22"/>
                <w:szCs w:val="22"/>
                <w:shd w:val="clear" w:color="auto" w:fill="FFFFFF"/>
              </w:rPr>
              <w:t>i díj 25</w:t>
            </w:r>
            <w:r w:rsidRPr="007A3E37">
              <w:rPr>
                <w:color w:val="0070C0"/>
                <w:sz w:val="22"/>
                <w:szCs w:val="22"/>
                <w:shd w:val="clear" w:color="auto" w:fill="FFFFFF"/>
              </w:rPr>
              <w:t xml:space="preserve"> </w:t>
            </w:r>
            <w:r w:rsidR="00010565" w:rsidRPr="007A3E37">
              <w:rPr>
                <w:color w:val="0070C0"/>
                <w:sz w:val="22"/>
                <w:szCs w:val="22"/>
                <w:shd w:val="clear" w:color="auto" w:fill="FFFFFF"/>
              </w:rPr>
              <w:t>%-</w:t>
            </w:r>
            <w:proofErr w:type="gramStart"/>
            <w:r w:rsidR="00010565" w:rsidRPr="007A3E37">
              <w:rPr>
                <w:color w:val="0070C0"/>
                <w:sz w:val="22"/>
                <w:szCs w:val="22"/>
                <w:shd w:val="clear" w:color="auto" w:fill="FFFFFF"/>
              </w:rPr>
              <w:t>a</w:t>
            </w:r>
            <w:proofErr w:type="gramEnd"/>
            <w:r w:rsidR="00010565" w:rsidRPr="007A3E37">
              <w:rPr>
                <w:color w:val="0070C0"/>
                <w:sz w:val="22"/>
                <w:szCs w:val="22"/>
                <w:shd w:val="clear" w:color="auto" w:fill="FFFFFF"/>
              </w:rPr>
              <w:t>, 80</w:t>
            </w:r>
            <w:r w:rsidRPr="007A3E37">
              <w:rPr>
                <w:color w:val="0070C0"/>
                <w:sz w:val="22"/>
                <w:szCs w:val="22"/>
                <w:shd w:val="clear" w:color="auto" w:fill="FFFFFF"/>
              </w:rPr>
              <w:t xml:space="preserve"> </w:t>
            </w:r>
            <w:r w:rsidR="00346D73">
              <w:rPr>
                <w:color w:val="0070C0"/>
                <w:sz w:val="22"/>
                <w:szCs w:val="22"/>
                <w:shd w:val="clear" w:color="auto" w:fill="FFFFFF"/>
              </w:rPr>
              <w:t>%-os készültségi fok elérése után</w:t>
            </w:r>
            <w:r w:rsidR="00010565" w:rsidRPr="007A3E37">
              <w:rPr>
                <w:color w:val="0070C0"/>
                <w:sz w:val="22"/>
                <w:szCs w:val="22"/>
                <w:shd w:val="clear" w:color="auto" w:fill="FFFFFF"/>
              </w:rPr>
              <w:t xml:space="preserve">, </w:t>
            </w:r>
          </w:p>
          <w:p w14:paraId="65E48F59" w14:textId="3DDEBCD8" w:rsidR="007A3E37" w:rsidRPr="007A3E37" w:rsidRDefault="007A3E37" w:rsidP="0039320C">
            <w:pPr>
              <w:jc w:val="both"/>
              <w:outlineLvl w:val="0"/>
              <w:rPr>
                <w:color w:val="0070C0"/>
                <w:sz w:val="22"/>
                <w:szCs w:val="22"/>
                <w:shd w:val="clear" w:color="auto" w:fill="FFFFFF"/>
              </w:rPr>
            </w:pPr>
            <w:r w:rsidRPr="007A3E37">
              <w:rPr>
                <w:color w:val="0070C0"/>
                <w:sz w:val="22"/>
                <w:szCs w:val="22"/>
                <w:shd w:val="clear" w:color="auto" w:fill="FFFFFF"/>
              </w:rPr>
              <w:t xml:space="preserve">f) </w:t>
            </w:r>
            <w:r w:rsidR="00010565" w:rsidRPr="007A3E37">
              <w:rPr>
                <w:color w:val="0070C0"/>
                <w:sz w:val="22"/>
                <w:szCs w:val="22"/>
                <w:shd w:val="clear" w:color="auto" w:fill="FFFFFF"/>
              </w:rPr>
              <w:t xml:space="preserve">végszámla: </w:t>
            </w:r>
            <w:r w:rsidRPr="007A3E37">
              <w:rPr>
                <w:color w:val="0070C0"/>
                <w:sz w:val="22"/>
                <w:szCs w:val="22"/>
                <w:shd w:val="clear" w:color="auto" w:fill="FFFFFF"/>
              </w:rPr>
              <w:t xml:space="preserve">a nettó </w:t>
            </w:r>
            <w:r w:rsidR="00010565" w:rsidRPr="007A3E37">
              <w:rPr>
                <w:color w:val="0070C0"/>
                <w:sz w:val="22"/>
                <w:szCs w:val="22"/>
                <w:shd w:val="clear" w:color="auto" w:fill="FFFFFF"/>
              </w:rPr>
              <w:t>Vállalkoz</w:t>
            </w:r>
            <w:r w:rsidRPr="007A3E37">
              <w:rPr>
                <w:color w:val="0070C0"/>
                <w:sz w:val="22"/>
                <w:szCs w:val="22"/>
                <w:shd w:val="clear" w:color="auto" w:fill="FFFFFF"/>
              </w:rPr>
              <w:t>ó</w:t>
            </w:r>
            <w:r w:rsidR="00010565" w:rsidRPr="007A3E37">
              <w:rPr>
                <w:color w:val="0070C0"/>
                <w:sz w:val="22"/>
                <w:szCs w:val="22"/>
                <w:shd w:val="clear" w:color="auto" w:fill="FFFFFF"/>
              </w:rPr>
              <w:t>i díj 20</w:t>
            </w:r>
            <w:r w:rsidRPr="007A3E37">
              <w:rPr>
                <w:color w:val="0070C0"/>
                <w:sz w:val="22"/>
                <w:szCs w:val="22"/>
                <w:shd w:val="clear" w:color="auto" w:fill="FFFFFF"/>
              </w:rPr>
              <w:t xml:space="preserve"> </w:t>
            </w:r>
            <w:r w:rsidR="00010565" w:rsidRPr="007A3E37">
              <w:rPr>
                <w:color w:val="0070C0"/>
                <w:sz w:val="22"/>
                <w:szCs w:val="22"/>
                <w:shd w:val="clear" w:color="auto" w:fill="FFFFFF"/>
              </w:rPr>
              <w:t>%-</w:t>
            </w:r>
            <w:proofErr w:type="gramStart"/>
            <w:r w:rsidR="00010565" w:rsidRPr="007A3E37">
              <w:rPr>
                <w:color w:val="0070C0"/>
                <w:sz w:val="22"/>
                <w:szCs w:val="22"/>
                <w:shd w:val="clear" w:color="auto" w:fill="FFFFFF"/>
              </w:rPr>
              <w:t>a</w:t>
            </w:r>
            <w:proofErr w:type="gramEnd"/>
            <w:r w:rsidR="00010565" w:rsidRPr="007A3E37">
              <w:rPr>
                <w:color w:val="0070C0"/>
                <w:sz w:val="22"/>
                <w:szCs w:val="22"/>
                <w:shd w:val="clear" w:color="auto" w:fill="FFFFFF"/>
              </w:rPr>
              <w:t xml:space="preserve">, teljesítés-igazolás után. </w:t>
            </w:r>
          </w:p>
          <w:p w14:paraId="41109DFE" w14:textId="65ED911A" w:rsidR="00010565" w:rsidRPr="007A3E37" w:rsidRDefault="00010565" w:rsidP="0039320C">
            <w:pPr>
              <w:jc w:val="both"/>
              <w:outlineLvl w:val="0"/>
              <w:rPr>
                <w:color w:val="0070C0"/>
                <w:sz w:val="22"/>
                <w:szCs w:val="22"/>
                <w:shd w:val="clear" w:color="auto" w:fill="FFFFFF"/>
              </w:rPr>
            </w:pPr>
            <w:r w:rsidRPr="007A3E37">
              <w:rPr>
                <w:color w:val="0070C0"/>
                <w:sz w:val="22"/>
                <w:szCs w:val="22"/>
                <w:shd w:val="clear" w:color="auto" w:fill="FFFFFF"/>
              </w:rPr>
              <w:t>Az előleg a végszámlában kerül elszámolásra.</w:t>
            </w:r>
          </w:p>
          <w:p w14:paraId="669FECBB" w14:textId="77777777" w:rsidR="00A83857" w:rsidRPr="0039320C" w:rsidRDefault="00A83857" w:rsidP="0039320C">
            <w:pPr>
              <w:jc w:val="both"/>
              <w:outlineLvl w:val="0"/>
              <w:rPr>
                <w:rFonts w:ascii="Helvetica" w:hAnsi="Helvetica" w:cs="Helvetica"/>
                <w:color w:val="336699"/>
                <w:sz w:val="21"/>
                <w:szCs w:val="21"/>
                <w:shd w:val="clear" w:color="auto" w:fill="FFFFFF"/>
              </w:rPr>
            </w:pPr>
          </w:p>
          <w:p w14:paraId="6705AB75" w14:textId="5457E29A" w:rsidR="0000154B" w:rsidRPr="00196047" w:rsidRDefault="0000154B" w:rsidP="0039320C">
            <w:pPr>
              <w:jc w:val="both"/>
              <w:outlineLvl w:val="0"/>
              <w:rPr>
                <w:color w:val="0070C0"/>
                <w:sz w:val="22"/>
                <w:szCs w:val="22"/>
                <w:shd w:val="clear" w:color="auto" w:fill="FFFFFF"/>
              </w:rPr>
            </w:pPr>
            <w:r w:rsidRPr="00196047">
              <w:rPr>
                <w:color w:val="0070C0"/>
                <w:sz w:val="22"/>
                <w:szCs w:val="22"/>
                <w:shd w:val="clear" w:color="auto" w:fill="FFFFFF"/>
              </w:rPr>
              <w:t>A számlák kifizetése a Kbt. 135. § (1)</w:t>
            </w:r>
            <w:r w:rsidR="00314F0E" w:rsidRPr="00196047">
              <w:rPr>
                <w:color w:val="0070C0"/>
                <w:sz w:val="22"/>
                <w:szCs w:val="22"/>
                <w:shd w:val="clear" w:color="auto" w:fill="FFFFFF"/>
              </w:rPr>
              <w:t xml:space="preserve"> és </w:t>
            </w:r>
            <w:r w:rsidRPr="00196047">
              <w:rPr>
                <w:color w:val="0070C0"/>
                <w:sz w:val="22"/>
                <w:szCs w:val="22"/>
                <w:shd w:val="clear" w:color="auto" w:fill="FFFFFF"/>
              </w:rPr>
              <w:t>(3) és (5)-(7) bekezdései alapján, illetve a Ptk. 6:130. § (1)- (2) bekezdése, vagy amennyiben a nyertes ajánlattevő a teljesítéshez alvállalkozót vesz igénybe, a Ptk. 6:130. § (1)-(2) bekezdésétől eltérően a Kbt. 135. § (3) bekezdése szerint történik, figyelemmel az építési beruházások, valamint az építési beruházásokhoz kapcsolódó tervezői és mérnöki szolgáltatások közbeszerzésének részletes szabályairól szóló 322/2015. (X. 30.) Korm. rendelet 30</w:t>
            </w:r>
            <w:r w:rsidR="00A81C9B" w:rsidRPr="00196047">
              <w:rPr>
                <w:color w:val="0070C0"/>
                <w:sz w:val="22"/>
                <w:szCs w:val="22"/>
                <w:shd w:val="clear" w:color="auto" w:fill="FFFFFF"/>
              </w:rPr>
              <w:t xml:space="preserve"> és </w:t>
            </w:r>
            <w:r w:rsidRPr="00196047">
              <w:rPr>
                <w:color w:val="0070C0"/>
                <w:sz w:val="22"/>
                <w:szCs w:val="22"/>
                <w:shd w:val="clear" w:color="auto" w:fill="FFFFFF"/>
              </w:rPr>
              <w:t>32</w:t>
            </w:r>
            <w:r w:rsidR="00314F0E" w:rsidRPr="00196047">
              <w:rPr>
                <w:color w:val="0070C0"/>
                <w:sz w:val="22"/>
                <w:szCs w:val="22"/>
                <w:shd w:val="clear" w:color="auto" w:fill="FFFFFF"/>
              </w:rPr>
              <w:t>, valamint 32/</w:t>
            </w:r>
            <w:proofErr w:type="gramStart"/>
            <w:r w:rsidR="00314F0E" w:rsidRPr="00196047">
              <w:rPr>
                <w:color w:val="0070C0"/>
                <w:sz w:val="22"/>
                <w:szCs w:val="22"/>
                <w:shd w:val="clear" w:color="auto" w:fill="FFFFFF"/>
              </w:rPr>
              <w:t>A</w:t>
            </w:r>
            <w:proofErr w:type="gramEnd"/>
            <w:r w:rsidR="00A81C9B" w:rsidRPr="00196047">
              <w:rPr>
                <w:color w:val="0070C0"/>
                <w:sz w:val="22"/>
                <w:szCs w:val="22"/>
                <w:shd w:val="clear" w:color="auto" w:fill="FFFFFF"/>
              </w:rPr>
              <w:t xml:space="preserve"> </w:t>
            </w:r>
            <w:r w:rsidRPr="00196047">
              <w:rPr>
                <w:color w:val="0070C0"/>
                <w:sz w:val="22"/>
                <w:szCs w:val="22"/>
                <w:shd w:val="clear" w:color="auto" w:fill="FFFFFF"/>
              </w:rPr>
              <w:t>§</w:t>
            </w:r>
            <w:proofErr w:type="spellStart"/>
            <w:r w:rsidRPr="00196047">
              <w:rPr>
                <w:color w:val="0070C0"/>
                <w:sz w:val="22"/>
                <w:szCs w:val="22"/>
                <w:shd w:val="clear" w:color="auto" w:fill="FFFFFF"/>
              </w:rPr>
              <w:t>-aiban</w:t>
            </w:r>
            <w:proofErr w:type="spellEnd"/>
            <w:r w:rsidRPr="00196047">
              <w:rPr>
                <w:color w:val="0070C0"/>
                <w:sz w:val="22"/>
                <w:szCs w:val="22"/>
                <w:shd w:val="clear" w:color="auto" w:fill="FFFFFF"/>
              </w:rPr>
              <w:t xml:space="preserve"> foglaltakra. A kifizetés 30 napos fizetési határidő alkalmazásával, banki átutalással történik.</w:t>
            </w:r>
          </w:p>
          <w:p w14:paraId="31FE910B" w14:textId="77777777" w:rsidR="0039320C" w:rsidRPr="00196047" w:rsidRDefault="0039320C" w:rsidP="0039320C">
            <w:pPr>
              <w:jc w:val="both"/>
              <w:outlineLvl w:val="0"/>
              <w:rPr>
                <w:color w:val="0070C0"/>
                <w:sz w:val="22"/>
                <w:szCs w:val="22"/>
                <w:shd w:val="clear" w:color="auto" w:fill="FFFFFF"/>
              </w:rPr>
            </w:pPr>
          </w:p>
          <w:p w14:paraId="5F8FA54F" w14:textId="19554901" w:rsidR="0000154B" w:rsidRPr="00196047" w:rsidRDefault="0000154B" w:rsidP="0039320C">
            <w:pPr>
              <w:jc w:val="both"/>
              <w:outlineLvl w:val="0"/>
              <w:rPr>
                <w:color w:val="0070C0"/>
                <w:sz w:val="22"/>
                <w:szCs w:val="22"/>
                <w:shd w:val="clear" w:color="auto" w:fill="FFFFFF"/>
              </w:rPr>
            </w:pPr>
            <w:r w:rsidRPr="00196047">
              <w:rPr>
                <w:color w:val="0070C0"/>
                <w:sz w:val="22"/>
                <w:szCs w:val="22"/>
                <w:shd w:val="clear" w:color="auto" w:fill="FFFFFF"/>
              </w:rPr>
              <w:t>A kifizetésre alkalmazandó az államháztartásról szóló 2011. évi CXCV. törvény (Áht.), az általános forgalmi adóról szóló 2007. évi CXXVII törvény (a továbbiakban: Áfa törvény).</w:t>
            </w:r>
          </w:p>
          <w:p w14:paraId="24C5A091" w14:textId="77777777" w:rsidR="0000154B" w:rsidRPr="00196047" w:rsidRDefault="0000154B" w:rsidP="0000154B">
            <w:pPr>
              <w:outlineLvl w:val="0"/>
              <w:rPr>
                <w:color w:val="0070C0"/>
                <w:sz w:val="22"/>
                <w:szCs w:val="22"/>
                <w:shd w:val="clear" w:color="auto" w:fill="FFFFFF"/>
              </w:rPr>
            </w:pPr>
          </w:p>
          <w:p w14:paraId="3BA5E3A6" w14:textId="30762EF8" w:rsidR="00340854" w:rsidRPr="00196047" w:rsidRDefault="0000154B" w:rsidP="0039320C">
            <w:pPr>
              <w:jc w:val="both"/>
              <w:outlineLvl w:val="0"/>
              <w:rPr>
                <w:color w:val="0070C0"/>
                <w:sz w:val="22"/>
                <w:szCs w:val="22"/>
                <w:shd w:val="clear" w:color="auto" w:fill="FFFFFF"/>
              </w:rPr>
            </w:pPr>
            <w:r w:rsidRPr="00196047">
              <w:rPr>
                <w:color w:val="0070C0"/>
                <w:sz w:val="22"/>
                <w:szCs w:val="22"/>
                <w:shd w:val="clear" w:color="auto" w:fill="FFFFFF"/>
              </w:rPr>
              <w:t>A kifizetéssel kapcsolatos részletes előírásokat a közbeszerzési dokumentumok részét képező szerződés</w:t>
            </w:r>
            <w:r w:rsidR="00DA4772" w:rsidRPr="00196047">
              <w:rPr>
                <w:color w:val="0070C0"/>
                <w:sz w:val="22"/>
                <w:szCs w:val="22"/>
                <w:shd w:val="clear" w:color="auto" w:fill="FFFFFF"/>
              </w:rPr>
              <w:t>-</w:t>
            </w:r>
            <w:r w:rsidRPr="00196047">
              <w:rPr>
                <w:color w:val="0070C0"/>
                <w:sz w:val="22"/>
                <w:szCs w:val="22"/>
                <w:shd w:val="clear" w:color="auto" w:fill="FFFFFF"/>
              </w:rPr>
              <w:t>tervezet tartalmazza.</w:t>
            </w:r>
          </w:p>
          <w:p w14:paraId="5CCFE32C" w14:textId="4CAD9E7C" w:rsidR="0000154B" w:rsidRPr="000C1510" w:rsidRDefault="0000154B" w:rsidP="0000154B">
            <w:pPr>
              <w:ind w:left="56" w:right="56"/>
              <w:rPr>
                <w:rFonts w:ascii="Garamond" w:hAnsi="Garamond"/>
                <w:b/>
                <w:bCs/>
                <w:sz w:val="22"/>
                <w:szCs w:val="22"/>
              </w:rPr>
            </w:pPr>
          </w:p>
        </w:tc>
      </w:tr>
      <w:tr w:rsidR="00340854" w:rsidRPr="000C1510" w14:paraId="7BA786B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4E3F463" w14:textId="77777777" w:rsidR="00DA4772"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III.1.8)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nyertes közös ajánlattevők által lét</w:t>
            </w:r>
            <w:r w:rsidR="00DA4772">
              <w:rPr>
                <w:rFonts w:ascii="Garamond" w:hAnsi="Garamond"/>
                <w:b/>
                <w:bCs/>
                <w:sz w:val="22"/>
                <w:szCs w:val="22"/>
              </w:rPr>
              <w:t>rehozandó gazdálkodó szervezet:</w:t>
            </w:r>
          </w:p>
          <w:p w14:paraId="0C21A508" w14:textId="05C3533A" w:rsidR="00340854" w:rsidRPr="00FD54E5" w:rsidRDefault="005A2056">
            <w:pPr>
              <w:ind w:left="56" w:right="56"/>
              <w:rPr>
                <w:color w:val="0070C0"/>
                <w:sz w:val="22"/>
                <w:szCs w:val="22"/>
                <w:shd w:val="clear" w:color="auto" w:fill="FFFFFF"/>
              </w:rPr>
            </w:pPr>
            <w:r w:rsidRPr="00FD54E5">
              <w:rPr>
                <w:color w:val="0070C0"/>
                <w:sz w:val="22"/>
                <w:szCs w:val="22"/>
                <w:shd w:val="clear" w:color="auto" w:fill="FFFFFF"/>
              </w:rPr>
              <w:t>Az Ajánlatkérő nem teszi lehetővé (kizárja) a Kbt. 35. § (9) bekezdése alapján a gazdálkodó szervezet (projekttársaság) létrehozását.</w:t>
            </w:r>
          </w:p>
          <w:p w14:paraId="7A397D3B" w14:textId="77777777" w:rsidR="00916771" w:rsidRPr="00FD54E5" w:rsidRDefault="00916771">
            <w:pPr>
              <w:ind w:left="56" w:right="56"/>
              <w:rPr>
                <w:b/>
                <w:bCs/>
                <w:color w:val="0070C0"/>
                <w:sz w:val="22"/>
                <w:szCs w:val="22"/>
              </w:rPr>
            </w:pPr>
          </w:p>
          <w:p w14:paraId="418E6E6F" w14:textId="534E5617" w:rsidR="00916771" w:rsidRPr="00FD54E5" w:rsidRDefault="00916771">
            <w:pPr>
              <w:ind w:left="56" w:right="56"/>
              <w:rPr>
                <w:color w:val="0070C0"/>
                <w:sz w:val="22"/>
                <w:szCs w:val="22"/>
                <w:shd w:val="clear" w:color="auto" w:fill="FFFFFF"/>
              </w:rPr>
            </w:pPr>
            <w:r w:rsidRPr="00FD54E5">
              <w:rPr>
                <w:color w:val="0070C0"/>
                <w:sz w:val="22"/>
                <w:szCs w:val="22"/>
                <w:shd w:val="clear" w:color="auto" w:fill="FFFFFF"/>
              </w:rPr>
              <w:t xml:space="preserve">VI.3.4 </w:t>
            </w:r>
            <w:r w:rsidR="00477E8C" w:rsidRPr="00FD54E5">
              <w:rPr>
                <w:color w:val="0070C0"/>
                <w:sz w:val="22"/>
                <w:szCs w:val="22"/>
                <w:shd w:val="clear" w:color="auto" w:fill="FFFFFF"/>
              </w:rPr>
              <w:t>pont folytatása:</w:t>
            </w:r>
          </w:p>
          <w:p w14:paraId="333EBD7B" w14:textId="77777777" w:rsidR="00477E8C" w:rsidRPr="00FD54E5" w:rsidRDefault="00477E8C" w:rsidP="00477E8C">
            <w:pPr>
              <w:ind w:right="56"/>
              <w:jc w:val="both"/>
              <w:rPr>
                <w:color w:val="0070C0"/>
                <w:sz w:val="22"/>
                <w:szCs w:val="22"/>
                <w:shd w:val="clear" w:color="auto" w:fill="FFFFFF"/>
              </w:rPr>
            </w:pPr>
          </w:p>
          <w:p w14:paraId="08F7EE9B" w14:textId="7E5D61A9" w:rsidR="00477E8C" w:rsidRPr="00FD54E5" w:rsidRDefault="00477E8C" w:rsidP="00477E8C">
            <w:pPr>
              <w:ind w:left="56" w:right="56"/>
              <w:jc w:val="both"/>
              <w:rPr>
                <w:color w:val="0070C0"/>
                <w:sz w:val="22"/>
                <w:szCs w:val="22"/>
                <w:shd w:val="clear" w:color="auto" w:fill="FFFFFF"/>
              </w:rPr>
            </w:pPr>
            <w:r w:rsidRPr="00FD54E5">
              <w:rPr>
                <w:color w:val="0070C0"/>
                <w:sz w:val="22"/>
                <w:szCs w:val="22"/>
                <w:shd w:val="clear" w:color="auto" w:fill="FFFFFF"/>
              </w:rPr>
              <w:t>1</w:t>
            </w:r>
            <w:r w:rsidR="009C155E" w:rsidRPr="00FD54E5">
              <w:rPr>
                <w:color w:val="0070C0"/>
                <w:sz w:val="22"/>
                <w:szCs w:val="22"/>
                <w:shd w:val="clear" w:color="auto" w:fill="FFFFFF"/>
              </w:rPr>
              <w:t>6</w:t>
            </w:r>
            <w:r w:rsidRPr="00FD54E5">
              <w:rPr>
                <w:color w:val="0070C0"/>
                <w:sz w:val="22"/>
                <w:szCs w:val="22"/>
                <w:shd w:val="clear" w:color="auto" w:fill="FFFFFF"/>
              </w:rPr>
              <w:t>. A nyertes ajánlattevő a 322/2015. (X.30.) Korm. r. 26. §</w:t>
            </w:r>
            <w:proofErr w:type="spellStart"/>
            <w:r w:rsidRPr="00FD54E5">
              <w:rPr>
                <w:color w:val="0070C0"/>
                <w:sz w:val="22"/>
                <w:szCs w:val="22"/>
                <w:shd w:val="clear" w:color="auto" w:fill="FFFFFF"/>
              </w:rPr>
              <w:t>-</w:t>
            </w:r>
            <w:proofErr w:type="gramStart"/>
            <w:r w:rsidRPr="00FD54E5">
              <w:rPr>
                <w:color w:val="0070C0"/>
                <w:sz w:val="22"/>
                <w:szCs w:val="22"/>
                <w:shd w:val="clear" w:color="auto" w:fill="FFFFFF"/>
              </w:rPr>
              <w:t>a</w:t>
            </w:r>
            <w:proofErr w:type="spellEnd"/>
            <w:proofErr w:type="gramEnd"/>
            <w:r w:rsidRPr="00FD54E5">
              <w:rPr>
                <w:color w:val="0070C0"/>
                <w:sz w:val="22"/>
                <w:szCs w:val="22"/>
                <w:shd w:val="clear" w:color="auto" w:fill="FFFFFF"/>
              </w:rPr>
              <w:t xml:space="preserve"> alapján a jelen közbeszerzési eljárás tárgyát képező munkákra vonatkozóan legkésőbb a szerződéskötés időpontjára köteles a szerződés teljes időtartamára legalább </w:t>
            </w:r>
            <w:r w:rsidR="00AB7D17">
              <w:rPr>
                <w:color w:val="0070C0"/>
                <w:sz w:val="22"/>
                <w:szCs w:val="22"/>
                <w:shd w:val="clear" w:color="auto" w:fill="FFFFFF"/>
              </w:rPr>
              <w:t>3</w:t>
            </w:r>
            <w:r w:rsidR="00196047" w:rsidRPr="00FD54E5">
              <w:rPr>
                <w:color w:val="0070C0"/>
                <w:sz w:val="22"/>
                <w:szCs w:val="22"/>
                <w:shd w:val="clear" w:color="auto" w:fill="FFFFFF"/>
              </w:rPr>
              <w:t>5.000.000</w:t>
            </w:r>
            <w:r w:rsidRPr="00FD54E5">
              <w:rPr>
                <w:color w:val="0070C0"/>
                <w:sz w:val="22"/>
                <w:szCs w:val="22"/>
                <w:shd w:val="clear" w:color="auto" w:fill="FFFFFF"/>
              </w:rPr>
              <w:t xml:space="preserve">,- Ft összegű káreseményenkénti és </w:t>
            </w:r>
            <w:r w:rsidR="00AB7D17">
              <w:rPr>
                <w:color w:val="0070C0"/>
                <w:sz w:val="22"/>
                <w:szCs w:val="22"/>
                <w:shd w:val="clear" w:color="auto" w:fill="FFFFFF"/>
              </w:rPr>
              <w:t>7</w:t>
            </w:r>
            <w:r w:rsidR="004674B3" w:rsidRPr="00FD54E5">
              <w:rPr>
                <w:color w:val="0070C0"/>
                <w:sz w:val="22"/>
                <w:szCs w:val="22"/>
                <w:shd w:val="clear" w:color="auto" w:fill="FFFFFF"/>
              </w:rPr>
              <w:t>0.000.000,-</w:t>
            </w:r>
            <w:r w:rsidRPr="00FD54E5">
              <w:rPr>
                <w:color w:val="0070C0"/>
                <w:sz w:val="22"/>
                <w:szCs w:val="22"/>
                <w:shd w:val="clear" w:color="auto" w:fill="FFFFFF"/>
              </w:rPr>
              <w:t xml:space="preserve"> Ft/év kártérítési limitű, általános- és szolgáltatói, építés-szerelési felelősségbiztosítás megkötésére és fenntartására.</w:t>
            </w:r>
          </w:p>
          <w:p w14:paraId="10876B50" w14:textId="77777777" w:rsidR="00477E8C" w:rsidRPr="00FD54E5" w:rsidRDefault="00477E8C" w:rsidP="00477E8C">
            <w:pPr>
              <w:rPr>
                <w:color w:val="0070C0"/>
                <w:sz w:val="22"/>
                <w:szCs w:val="22"/>
                <w:shd w:val="clear" w:color="auto" w:fill="FFFFFF"/>
              </w:rPr>
            </w:pPr>
          </w:p>
          <w:p w14:paraId="362C97C8" w14:textId="71F2D340" w:rsidR="00477E8C" w:rsidRPr="00FD54E5" w:rsidRDefault="00016443" w:rsidP="00477E8C">
            <w:pPr>
              <w:jc w:val="both"/>
              <w:rPr>
                <w:color w:val="0070C0"/>
                <w:sz w:val="22"/>
                <w:szCs w:val="22"/>
                <w:shd w:val="clear" w:color="auto" w:fill="FFFFFF"/>
              </w:rPr>
            </w:pPr>
            <w:r w:rsidRPr="00FD54E5">
              <w:rPr>
                <w:color w:val="0070C0"/>
                <w:sz w:val="22"/>
                <w:szCs w:val="22"/>
                <w:shd w:val="clear" w:color="auto" w:fill="FFFFFF"/>
              </w:rPr>
              <w:t>1</w:t>
            </w:r>
            <w:r w:rsidR="009C155E" w:rsidRPr="00FD54E5">
              <w:rPr>
                <w:color w:val="0070C0"/>
                <w:sz w:val="22"/>
                <w:szCs w:val="22"/>
                <w:shd w:val="clear" w:color="auto" w:fill="FFFFFF"/>
              </w:rPr>
              <w:t>7</w:t>
            </w:r>
            <w:r w:rsidR="00477E8C" w:rsidRPr="00FD54E5">
              <w:rPr>
                <w:color w:val="0070C0"/>
                <w:sz w:val="22"/>
                <w:szCs w:val="22"/>
                <w:shd w:val="clear" w:color="auto" w:fill="FFFFFF"/>
              </w:rPr>
              <w:t xml:space="preserve">. Fordítás: Az ajánlatban valamennyi igazolást és dokumentumot magyar nyelven kell benyújtani. AK a Kbt. 47. § (2) </w:t>
            </w:r>
            <w:proofErr w:type="spellStart"/>
            <w:r w:rsidR="00477E8C" w:rsidRPr="00FD54E5">
              <w:rPr>
                <w:color w:val="0070C0"/>
                <w:sz w:val="22"/>
                <w:szCs w:val="22"/>
                <w:shd w:val="clear" w:color="auto" w:fill="FFFFFF"/>
              </w:rPr>
              <w:t>bek</w:t>
            </w:r>
            <w:proofErr w:type="spellEnd"/>
            <w:r w:rsidR="00477E8C" w:rsidRPr="00FD54E5">
              <w:rPr>
                <w:color w:val="0070C0"/>
                <w:sz w:val="22"/>
                <w:szCs w:val="22"/>
                <w:shd w:val="clear" w:color="auto" w:fill="FFFFFF"/>
              </w:rPr>
              <w:t xml:space="preserve"> alapján a fordítások esetén AT általi magyar fordítást fogad el. A fordítás tartalmának helyességéért az AT felel. AK kizárólag a fordítás szövegét vizsgálja. Az AK elfogadja az eredetileg 2 nyelven készült nyilatkozatokat, iratokat, igazolásokat is. </w:t>
            </w:r>
          </w:p>
          <w:p w14:paraId="67C7A494" w14:textId="77777777" w:rsidR="00477E8C" w:rsidRPr="00FD54E5" w:rsidRDefault="00477E8C" w:rsidP="00477E8C">
            <w:pPr>
              <w:jc w:val="both"/>
              <w:rPr>
                <w:color w:val="0070C0"/>
                <w:sz w:val="22"/>
                <w:szCs w:val="22"/>
                <w:shd w:val="clear" w:color="auto" w:fill="FFFFFF"/>
              </w:rPr>
            </w:pPr>
          </w:p>
          <w:p w14:paraId="7101A232" w14:textId="75B60AB2" w:rsidR="00477E8C" w:rsidRPr="00FD54E5" w:rsidRDefault="00A00050" w:rsidP="00477E8C">
            <w:pPr>
              <w:jc w:val="both"/>
              <w:rPr>
                <w:color w:val="0070C0"/>
                <w:shd w:val="clear" w:color="auto" w:fill="FFFFFF"/>
              </w:rPr>
            </w:pPr>
            <w:r w:rsidRPr="00FD54E5">
              <w:rPr>
                <w:color w:val="0070C0"/>
                <w:sz w:val="22"/>
                <w:szCs w:val="22"/>
                <w:shd w:val="clear" w:color="auto" w:fill="FFFFFF"/>
              </w:rPr>
              <w:t>1</w:t>
            </w:r>
            <w:r w:rsidR="009C155E" w:rsidRPr="00FD54E5">
              <w:rPr>
                <w:color w:val="0070C0"/>
                <w:sz w:val="22"/>
                <w:szCs w:val="22"/>
                <w:shd w:val="clear" w:color="auto" w:fill="FFFFFF"/>
              </w:rPr>
              <w:t>8</w:t>
            </w:r>
            <w:r w:rsidR="00477E8C" w:rsidRPr="00FD54E5">
              <w:rPr>
                <w:color w:val="0070C0"/>
                <w:sz w:val="22"/>
                <w:szCs w:val="22"/>
                <w:shd w:val="clear" w:color="auto" w:fill="FFFFFF"/>
              </w:rPr>
              <w:t>. Árfolyamok: Az ajánlattétel során a különböző devizák forintra történő átszámításánál az ajánlattevőnek az eljárást megindító felhívás feladásának napján érvényes Magyar Nemzeti Bank által meghatározott devizaárfolyamokat kell alkalmaznia. Amennyiben valamely devizát a Magyar Nemzeti</w:t>
            </w:r>
            <w:r w:rsidR="00477E8C" w:rsidRPr="00FD54E5">
              <w:rPr>
                <w:rFonts w:ascii="Helvetica" w:hAnsi="Helvetica" w:cs="Helvetica"/>
                <w:color w:val="0070C0"/>
                <w:sz w:val="21"/>
                <w:szCs w:val="21"/>
                <w:shd w:val="clear" w:color="auto" w:fill="FFFFFF"/>
              </w:rPr>
              <w:t xml:space="preserve"> </w:t>
            </w:r>
            <w:r w:rsidR="00477E8C" w:rsidRPr="00FD54E5">
              <w:rPr>
                <w:color w:val="0070C0"/>
                <w:shd w:val="clear" w:color="auto" w:fill="FFFFFF"/>
              </w:rPr>
              <w:t xml:space="preserve">Bank nem jegyez, az adott devizára az ajánlattevő saját központi bankja által az eljárást megindító felhívás feladásának a </w:t>
            </w:r>
            <w:proofErr w:type="gramStart"/>
            <w:r w:rsidR="00477E8C" w:rsidRPr="00FD54E5">
              <w:rPr>
                <w:color w:val="0070C0"/>
                <w:shd w:val="clear" w:color="auto" w:fill="FFFFFF"/>
              </w:rPr>
              <w:t>napján</w:t>
            </w:r>
            <w:proofErr w:type="gramEnd"/>
            <w:r w:rsidR="00477E8C" w:rsidRPr="00FD54E5">
              <w:rPr>
                <w:color w:val="0070C0"/>
                <w:shd w:val="clear" w:color="auto" w:fill="FFFFFF"/>
              </w:rPr>
              <w:t xml:space="preserve"> érvényes árfolyamon számított Euró ellenérték a mértékadó. Átszámítás esetén az ajánlattevőnek közölnie kell az alkalmazott árfolyamot. Az átszámítást külön, aláírt lapon, az ajánlatban csatolni szükséges. Amennyiben az átváltás napján nincs hivatalos árfolyam, úgy az azt követő első munkanapon irányadó adatot kell figyelembe venni. Az ajánlatok összehasonlíthatósága érdekében az átszámítás alapját referenciák esetében a teljesítés napján érvényes devizaárfolyamok képezik.</w:t>
            </w:r>
          </w:p>
          <w:p w14:paraId="66B84F99" w14:textId="77777777" w:rsidR="00477E8C" w:rsidRPr="00FD54E5" w:rsidRDefault="00477E8C" w:rsidP="00477E8C">
            <w:pPr>
              <w:jc w:val="both"/>
              <w:rPr>
                <w:color w:val="0070C0"/>
                <w:shd w:val="clear" w:color="auto" w:fill="FFFFFF"/>
              </w:rPr>
            </w:pPr>
          </w:p>
          <w:p w14:paraId="47D28F1A" w14:textId="77DE5CE3" w:rsidR="00477E8C" w:rsidRPr="00FD54E5" w:rsidRDefault="009C155E" w:rsidP="00477E8C">
            <w:pPr>
              <w:jc w:val="both"/>
              <w:rPr>
                <w:color w:val="0070C0"/>
                <w:shd w:val="clear" w:color="auto" w:fill="FFFFFF"/>
              </w:rPr>
            </w:pPr>
            <w:r w:rsidRPr="00FD54E5">
              <w:rPr>
                <w:color w:val="0070C0"/>
                <w:shd w:val="clear" w:color="auto" w:fill="FFFFFF"/>
              </w:rPr>
              <w:t>19</w:t>
            </w:r>
            <w:r w:rsidR="00477E8C" w:rsidRPr="00FD54E5">
              <w:rPr>
                <w:color w:val="0070C0"/>
                <w:shd w:val="clear" w:color="auto" w:fill="FFFFFF"/>
              </w:rPr>
              <w:t xml:space="preserve">. Az értékelés módszere: 1. részszempont: fordított arányosítás, 2. </w:t>
            </w:r>
            <w:r w:rsidR="00715DC9" w:rsidRPr="00FD54E5">
              <w:rPr>
                <w:color w:val="0070C0"/>
                <w:shd w:val="clear" w:color="auto" w:fill="FFFFFF"/>
              </w:rPr>
              <w:t xml:space="preserve">- </w:t>
            </w:r>
            <w:r w:rsidR="00A00050" w:rsidRPr="00FD54E5">
              <w:rPr>
                <w:color w:val="0070C0"/>
                <w:shd w:val="clear" w:color="auto" w:fill="FFFFFF"/>
              </w:rPr>
              <w:t>3</w:t>
            </w:r>
            <w:r w:rsidR="00477E8C" w:rsidRPr="00FD54E5">
              <w:rPr>
                <w:color w:val="0070C0"/>
                <w:shd w:val="clear" w:color="auto" w:fill="FFFFFF"/>
              </w:rPr>
              <w:t xml:space="preserve">. részszempont: egyenes </w:t>
            </w:r>
            <w:r w:rsidR="00477E8C" w:rsidRPr="00FD54E5">
              <w:rPr>
                <w:color w:val="0070C0"/>
                <w:shd w:val="clear" w:color="auto" w:fill="FFFFFF"/>
              </w:rPr>
              <w:lastRenderedPageBreak/>
              <w:t>arányosítás.</w:t>
            </w:r>
            <w:r w:rsidR="00826F72" w:rsidRPr="00FD54E5">
              <w:rPr>
                <w:color w:val="0070C0"/>
                <w:shd w:val="clear" w:color="auto" w:fill="FFFFFF"/>
              </w:rPr>
              <w:t xml:space="preserve"> </w:t>
            </w:r>
          </w:p>
          <w:p w14:paraId="38DB9327" w14:textId="5AA911D0" w:rsidR="001622DF" w:rsidRPr="00FD54E5" w:rsidRDefault="001622DF" w:rsidP="00477E8C">
            <w:pPr>
              <w:jc w:val="both"/>
              <w:rPr>
                <w:color w:val="0070C0"/>
                <w:shd w:val="clear" w:color="auto" w:fill="FFFFFF"/>
              </w:rPr>
            </w:pPr>
          </w:p>
          <w:p w14:paraId="231D3FD1" w14:textId="796FB01D" w:rsidR="001622DF" w:rsidRPr="00FD54E5" w:rsidRDefault="001622DF" w:rsidP="00477E8C">
            <w:pPr>
              <w:jc w:val="both"/>
              <w:rPr>
                <w:color w:val="0070C0"/>
                <w:shd w:val="clear" w:color="auto" w:fill="FFFFFF"/>
              </w:rPr>
            </w:pPr>
            <w:r w:rsidRPr="00FD54E5">
              <w:rPr>
                <w:color w:val="0070C0"/>
                <w:shd w:val="clear" w:color="auto" w:fill="FFFFFF"/>
              </w:rPr>
              <w:t>20.</w:t>
            </w:r>
            <w:r w:rsidR="00CA6C22" w:rsidRPr="00FD54E5">
              <w:rPr>
                <w:color w:val="0070C0"/>
                <w:shd w:val="clear" w:color="auto" w:fill="FFFFFF"/>
              </w:rPr>
              <w:t xml:space="preserve"> Ajánlatkérő a</w:t>
            </w:r>
            <w:r w:rsidR="00486297" w:rsidRPr="00FD54E5">
              <w:rPr>
                <w:color w:val="0070C0"/>
                <w:shd w:val="clear" w:color="auto" w:fill="FFFFFF"/>
              </w:rPr>
              <w:t>z alkalmassági követelményeket a</w:t>
            </w:r>
            <w:r w:rsidR="00CA6C22" w:rsidRPr="00FD54E5">
              <w:rPr>
                <w:color w:val="0070C0"/>
                <w:shd w:val="clear" w:color="auto" w:fill="FFFFFF"/>
              </w:rPr>
              <w:t xml:space="preserve"> 321/2015. (X. 30.) Korm. rendelet 30. § (4) bekezdésére </w:t>
            </w:r>
            <w:r w:rsidR="00486297" w:rsidRPr="00FD54E5">
              <w:rPr>
                <w:color w:val="0070C0"/>
                <w:shd w:val="clear" w:color="auto" w:fill="FFFFFF"/>
              </w:rPr>
              <w:t>tekintettel</w:t>
            </w:r>
            <w:r w:rsidR="00CA6C22" w:rsidRPr="00FD54E5">
              <w:rPr>
                <w:color w:val="0070C0"/>
                <w:shd w:val="clear" w:color="auto" w:fill="FFFFFF"/>
              </w:rPr>
              <w:t xml:space="preserve"> </w:t>
            </w:r>
            <w:r w:rsidR="00336425" w:rsidRPr="00FD54E5">
              <w:rPr>
                <w:color w:val="0070C0"/>
                <w:shd w:val="clear" w:color="auto" w:fill="FFFFFF"/>
              </w:rPr>
              <w:t>a minősítési szempontokhoz képest szigorúbban határozza meg.</w:t>
            </w:r>
          </w:p>
          <w:p w14:paraId="73C8AF36" w14:textId="77777777" w:rsidR="00477E8C" w:rsidRPr="00FD54E5" w:rsidRDefault="00477E8C" w:rsidP="00477E8C">
            <w:pPr>
              <w:rPr>
                <w:color w:val="0070C0"/>
                <w:shd w:val="clear" w:color="auto" w:fill="FFFFFF"/>
              </w:rPr>
            </w:pPr>
          </w:p>
          <w:p w14:paraId="2B406AD1" w14:textId="106432A6" w:rsidR="00477E8C" w:rsidRPr="00FD54E5" w:rsidRDefault="004674B3" w:rsidP="00477E8C">
            <w:pPr>
              <w:ind w:right="56"/>
              <w:rPr>
                <w:color w:val="0070C0"/>
                <w:shd w:val="clear" w:color="auto" w:fill="FFFFFF"/>
              </w:rPr>
            </w:pPr>
            <w:r w:rsidRPr="00FD54E5">
              <w:rPr>
                <w:color w:val="0070C0"/>
                <w:shd w:val="clear" w:color="auto" w:fill="FFFFFF"/>
              </w:rPr>
              <w:t>2</w:t>
            </w:r>
            <w:r w:rsidR="00DF4B69" w:rsidRPr="00FD54E5">
              <w:rPr>
                <w:color w:val="0070C0"/>
                <w:shd w:val="clear" w:color="auto" w:fill="FFFFFF"/>
              </w:rPr>
              <w:t>1</w:t>
            </w:r>
            <w:r w:rsidRPr="00FD54E5">
              <w:rPr>
                <w:color w:val="0070C0"/>
                <w:shd w:val="clear" w:color="auto" w:fill="FFFFFF"/>
              </w:rPr>
              <w:t xml:space="preserve">. </w:t>
            </w:r>
            <w:r w:rsidR="00477E8C" w:rsidRPr="00FD54E5">
              <w:rPr>
                <w:color w:val="0070C0"/>
                <w:shd w:val="clear" w:color="auto" w:fill="FFFFFF"/>
              </w:rPr>
              <w:t xml:space="preserve">Felelős akkreditált közbeszerzési szaktanácsadó: dr. </w:t>
            </w:r>
            <w:proofErr w:type="spellStart"/>
            <w:r w:rsidR="00511FBE" w:rsidRPr="00FD54E5">
              <w:rPr>
                <w:color w:val="0070C0"/>
                <w:shd w:val="clear" w:color="auto" w:fill="FFFFFF"/>
              </w:rPr>
              <w:t>Lévay-Nagy</w:t>
            </w:r>
            <w:proofErr w:type="spellEnd"/>
            <w:r w:rsidR="00511FBE" w:rsidRPr="00FD54E5">
              <w:rPr>
                <w:color w:val="0070C0"/>
                <w:shd w:val="clear" w:color="auto" w:fill="FFFFFF"/>
              </w:rPr>
              <w:t xml:space="preserve"> Karolina</w:t>
            </w:r>
            <w:r w:rsidR="00477E8C" w:rsidRPr="00FD54E5">
              <w:rPr>
                <w:color w:val="0070C0"/>
                <w:shd w:val="clear" w:color="auto" w:fill="FFFFFF"/>
              </w:rPr>
              <w:t xml:space="preserve"> (0</w:t>
            </w:r>
            <w:r w:rsidR="00511FBE" w:rsidRPr="00FD54E5">
              <w:rPr>
                <w:color w:val="0070C0"/>
                <w:shd w:val="clear" w:color="auto" w:fill="FFFFFF"/>
              </w:rPr>
              <w:t>1342</w:t>
            </w:r>
            <w:r w:rsidR="00477E8C" w:rsidRPr="00FD54E5">
              <w:rPr>
                <w:color w:val="0070C0"/>
                <w:shd w:val="clear" w:color="auto" w:fill="FFFFFF"/>
              </w:rPr>
              <w:t>)</w:t>
            </w:r>
            <w:r w:rsidRPr="00FD54E5">
              <w:rPr>
                <w:color w:val="0070C0"/>
                <w:shd w:val="clear" w:color="auto" w:fill="FFFFFF"/>
              </w:rPr>
              <w:t>.</w:t>
            </w:r>
          </w:p>
          <w:p w14:paraId="0E9B6CBF" w14:textId="614E99FB" w:rsidR="00FF4F08" w:rsidRPr="000C1510" w:rsidRDefault="00FF4F08" w:rsidP="00CE0A58">
            <w:pPr>
              <w:ind w:right="56"/>
              <w:jc w:val="both"/>
              <w:rPr>
                <w:rFonts w:ascii="Garamond" w:hAnsi="Garamond"/>
                <w:b/>
                <w:bCs/>
                <w:sz w:val="22"/>
                <w:szCs w:val="22"/>
              </w:rPr>
            </w:pPr>
          </w:p>
        </w:tc>
      </w:tr>
      <w:tr w:rsidR="00340854" w:rsidRPr="000C1510" w14:paraId="14C4CB64" w14:textId="77777777" w:rsidTr="00F21878">
        <w:tc>
          <w:tcPr>
            <w:tcW w:w="9638" w:type="dxa"/>
            <w:gridSpan w:val="4"/>
            <w:tcBorders>
              <w:top w:val="nil"/>
              <w:left w:val="nil"/>
              <w:bottom w:val="single" w:sz="4" w:space="0" w:color="auto"/>
              <w:right w:val="nil"/>
            </w:tcBorders>
          </w:tcPr>
          <w:p w14:paraId="64E7340D"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III.2)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szerződéssel kapcsolatos feltételek</w:t>
            </w:r>
            <w:r w:rsidRPr="000C1510">
              <w:rPr>
                <w:rFonts w:ascii="Garamond" w:hAnsi="Garamond"/>
                <w:sz w:val="22"/>
                <w:szCs w:val="22"/>
              </w:rPr>
              <w:t>2</w:t>
            </w:r>
          </w:p>
        </w:tc>
      </w:tr>
      <w:tr w:rsidR="00340854" w:rsidRPr="000C1510" w14:paraId="1C8592C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CBB67AF"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III.2.1) Meghatározott szakmára (képzettségre) vonatkozó információk </w:t>
            </w:r>
            <w:r w:rsidRPr="000C1510">
              <w:rPr>
                <w:rFonts w:ascii="Garamond" w:hAnsi="Garamond"/>
                <w:i/>
                <w:iCs/>
                <w:sz w:val="22"/>
                <w:szCs w:val="22"/>
              </w:rPr>
              <w:t xml:space="preserve">(csak </w:t>
            </w:r>
            <w:proofErr w:type="spellStart"/>
            <w:r w:rsidRPr="000C1510">
              <w:rPr>
                <w:rFonts w:ascii="Garamond" w:hAnsi="Garamond"/>
                <w:i/>
                <w:iCs/>
                <w:sz w:val="22"/>
                <w:szCs w:val="22"/>
              </w:rPr>
              <w:t>szolgáltatásmegrendelés</w:t>
            </w:r>
            <w:proofErr w:type="spellEnd"/>
            <w:r w:rsidRPr="000C1510">
              <w:rPr>
                <w:rFonts w:ascii="Garamond" w:hAnsi="Garamond"/>
                <w:i/>
                <w:iCs/>
                <w:sz w:val="22"/>
                <w:szCs w:val="22"/>
              </w:rPr>
              <w:t xml:space="preserve"> esetében)</w:t>
            </w:r>
            <w:r w:rsidRPr="000C1510">
              <w:rPr>
                <w:rFonts w:ascii="Garamond" w:hAnsi="Garamond"/>
                <w:i/>
                <w:iCs/>
                <w:sz w:val="22"/>
                <w:szCs w:val="22"/>
              </w:rPr>
              <w:br/>
            </w:r>
            <w:r w:rsidRPr="000C1510">
              <w:rPr>
                <w:rFonts w:ascii="Garamond" w:hAnsi="Garamond"/>
                <w:sz w:val="22"/>
                <w:szCs w:val="22"/>
              </w:rPr>
              <w:t xml:space="preserve">□ </w:t>
            </w:r>
            <w:proofErr w:type="gramStart"/>
            <w:r w:rsidRPr="000C1510">
              <w:rPr>
                <w:rFonts w:ascii="Garamond" w:hAnsi="Garamond"/>
                <w:sz w:val="22"/>
                <w:szCs w:val="22"/>
              </w:rPr>
              <w:t>A</w:t>
            </w:r>
            <w:proofErr w:type="gramEnd"/>
            <w:r w:rsidRPr="000C1510">
              <w:rPr>
                <w:rFonts w:ascii="Garamond" w:hAnsi="Garamond"/>
                <w:sz w:val="22"/>
                <w:szCs w:val="22"/>
              </w:rPr>
              <w:t xml:space="preserve"> szolgáltatás teljesítése egy meghatározott szakmához (képzettséghez) van kötve</w:t>
            </w:r>
            <w:r w:rsidRPr="000C1510">
              <w:rPr>
                <w:rFonts w:ascii="Garamond" w:hAnsi="Garamond"/>
                <w:sz w:val="22"/>
                <w:szCs w:val="22"/>
              </w:rPr>
              <w:br/>
              <w:t>A vonatkozó törvényi, rendeleti vagy közigazgatási rendelkezésre történő hivatkozás:</w:t>
            </w:r>
          </w:p>
        </w:tc>
      </w:tr>
      <w:tr w:rsidR="00340854" w:rsidRPr="000C1510" w14:paraId="56DF925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B5D5701" w14:textId="77777777" w:rsidR="00340854" w:rsidRPr="000C1510" w:rsidRDefault="00340854">
            <w:pPr>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 xml:space="preserve">III.2.2)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teljesítésével kapcsolatos feltételek:</w:t>
            </w:r>
          </w:p>
        </w:tc>
      </w:tr>
      <w:tr w:rsidR="00340854" w:rsidRPr="000C1510" w14:paraId="1C51FD9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9FEBAD2"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III.2.3)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szerződés teljesítésében közreműködő személyekkel kapcsolatos információ </w:t>
            </w:r>
            <w:r w:rsidRPr="000C1510">
              <w:rPr>
                <w:rFonts w:ascii="Garamond" w:hAnsi="Garamond"/>
                <w:b/>
                <w:bCs/>
                <w:sz w:val="22"/>
                <w:szCs w:val="22"/>
              </w:rPr>
              <w:br/>
            </w:r>
            <w:r w:rsidRPr="000C1510">
              <w:rPr>
                <w:rFonts w:ascii="Garamond" w:hAnsi="Garamond"/>
                <w:sz w:val="22"/>
                <w:szCs w:val="22"/>
              </w:rPr>
              <w:t>□ Az ajánlattevőknek közölniük kell a szerződés teljesítésében közreműködő személyek nevét és szakképzettségét</w:t>
            </w:r>
          </w:p>
        </w:tc>
      </w:tr>
      <w:tr w:rsidR="00340854" w:rsidRPr="000C1510" w14:paraId="56B0AA9C" w14:textId="77777777" w:rsidTr="00F21878">
        <w:tc>
          <w:tcPr>
            <w:tcW w:w="9638" w:type="dxa"/>
            <w:gridSpan w:val="4"/>
            <w:tcBorders>
              <w:top w:val="single" w:sz="4" w:space="0" w:color="auto"/>
              <w:left w:val="nil"/>
              <w:bottom w:val="nil"/>
              <w:right w:val="nil"/>
            </w:tcBorders>
          </w:tcPr>
          <w:p w14:paraId="107AEBB1"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 szakasz: Eljárás</w:t>
            </w:r>
          </w:p>
        </w:tc>
      </w:tr>
      <w:tr w:rsidR="00340854" w:rsidRPr="000C1510" w14:paraId="2C36DE19" w14:textId="77777777" w:rsidTr="00F21878">
        <w:tc>
          <w:tcPr>
            <w:tcW w:w="9638" w:type="dxa"/>
            <w:gridSpan w:val="4"/>
            <w:tcBorders>
              <w:top w:val="nil"/>
              <w:left w:val="nil"/>
              <w:bottom w:val="single" w:sz="4" w:space="0" w:color="auto"/>
              <w:right w:val="nil"/>
            </w:tcBorders>
          </w:tcPr>
          <w:p w14:paraId="528DFD2F"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IV.1) Meghatározás</w:t>
            </w:r>
          </w:p>
        </w:tc>
      </w:tr>
      <w:tr w:rsidR="00404CF0" w:rsidRPr="000C1510" w14:paraId="41E153F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FF33FBF" w14:textId="1959B173"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IV.1.1) Az eljárás fajtája</w:t>
            </w:r>
            <w:r w:rsidRPr="000C1510">
              <w:rPr>
                <w:rFonts w:ascii="Garamond" w:hAnsi="Garamond"/>
                <w:b/>
                <w:bCs/>
                <w:sz w:val="22"/>
                <w:szCs w:val="22"/>
              </w:rPr>
              <w:br/>
            </w:r>
            <w:r w:rsidRPr="000C1510">
              <w:rPr>
                <w:rFonts w:ascii="Garamond" w:hAnsi="Garamond"/>
                <w:sz w:val="22"/>
                <w:szCs w:val="22"/>
              </w:rPr>
              <w:t xml:space="preserve"> </w:t>
            </w:r>
            <w:proofErr w:type="gramStart"/>
            <w:r w:rsidR="00842D7D" w:rsidRPr="00455243">
              <w:rPr>
                <w:rFonts w:ascii="Helvetica" w:hAnsi="Helvetica" w:cs="Helvetica"/>
                <w:sz w:val="21"/>
                <w:szCs w:val="21"/>
              </w:rPr>
              <w:t>A</w:t>
            </w:r>
            <w:proofErr w:type="gramEnd"/>
            <w:r w:rsidR="00842D7D" w:rsidRPr="00455243">
              <w:rPr>
                <w:rFonts w:ascii="Helvetica" w:hAnsi="Helvetica" w:cs="Helvetica"/>
                <w:sz w:val="21"/>
                <w:szCs w:val="21"/>
              </w:rPr>
              <w:t xml:space="preserve"> Kbt. 117. § </w:t>
            </w:r>
            <w:proofErr w:type="spellStart"/>
            <w:r w:rsidR="00842D7D" w:rsidRPr="00455243">
              <w:rPr>
                <w:rFonts w:ascii="Helvetica" w:hAnsi="Helvetica" w:cs="Helvetica"/>
                <w:sz w:val="21"/>
                <w:szCs w:val="21"/>
              </w:rPr>
              <w:t>-a</w:t>
            </w:r>
            <w:proofErr w:type="spellEnd"/>
            <w:r w:rsidR="00842D7D" w:rsidRPr="00455243">
              <w:rPr>
                <w:rFonts w:ascii="Helvetica" w:hAnsi="Helvetica" w:cs="Helvetica"/>
                <w:sz w:val="21"/>
                <w:szCs w:val="21"/>
              </w:rPr>
              <w:t xml:space="preserve"> szerinti saját beszerzési szabályok alkalmazásával indítandó nyílt közbeszerzési eljárás</w:t>
            </w:r>
            <w:r w:rsidRPr="000C1510">
              <w:rPr>
                <w:rFonts w:ascii="Garamond" w:hAnsi="Garamond"/>
                <w:sz w:val="22"/>
                <w:szCs w:val="22"/>
              </w:rPr>
              <w:t>.</w:t>
            </w:r>
          </w:p>
        </w:tc>
      </w:tr>
      <w:tr w:rsidR="00340854" w:rsidRPr="000C1510" w14:paraId="7FE14870"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C5FBCF7" w14:textId="20F94B8A" w:rsidR="00340854" w:rsidRPr="000C1510" w:rsidRDefault="00340854">
            <w:pPr>
              <w:ind w:left="56" w:right="56"/>
              <w:rPr>
                <w:rFonts w:ascii="Garamond" w:hAnsi="Garamond"/>
                <w:sz w:val="22"/>
                <w:szCs w:val="22"/>
              </w:rPr>
            </w:pPr>
            <w:r w:rsidRPr="000C1510">
              <w:rPr>
                <w:rFonts w:ascii="Garamond" w:hAnsi="Garamond"/>
                <w:sz w:val="22"/>
                <w:szCs w:val="22"/>
              </w:rPr>
              <w:t xml:space="preserve"> </w:t>
            </w:r>
            <w:proofErr w:type="gramStart"/>
            <w:r w:rsidRPr="000C1510">
              <w:rPr>
                <w:rFonts w:ascii="Garamond" w:hAnsi="Garamond"/>
                <w:b/>
                <w:bCs/>
                <w:sz w:val="22"/>
                <w:szCs w:val="22"/>
              </w:rPr>
              <w:t xml:space="preserve">IV.1.2) </w:t>
            </w:r>
            <w:proofErr w:type="spellStart"/>
            <w:r w:rsidRPr="000C1510">
              <w:rPr>
                <w:rFonts w:ascii="Garamond" w:hAnsi="Garamond"/>
                <w:b/>
                <w:bCs/>
                <w:sz w:val="22"/>
                <w:szCs w:val="22"/>
              </w:rPr>
              <w:t>Keretmegállapodásra</w:t>
            </w:r>
            <w:proofErr w:type="spellEnd"/>
            <w:r w:rsidRPr="000C1510">
              <w:rPr>
                <w:rFonts w:ascii="Garamond" w:hAnsi="Garamond"/>
                <w:b/>
                <w:bCs/>
                <w:sz w:val="22"/>
                <w:szCs w:val="22"/>
              </w:rPr>
              <w:t xml:space="preserve"> vagy dinamikus beszerzési rendszerre vonatkozó információk</w:t>
            </w:r>
            <w:r w:rsidRPr="000C1510">
              <w:rPr>
                <w:rFonts w:ascii="Garamond" w:hAnsi="Garamond"/>
                <w:b/>
                <w:bCs/>
                <w:sz w:val="22"/>
                <w:szCs w:val="22"/>
              </w:rPr>
              <w:br/>
            </w:r>
            <w:r w:rsidRPr="000C1510">
              <w:rPr>
                <w:rFonts w:ascii="Garamond" w:hAnsi="Garamond"/>
                <w:sz w:val="22"/>
                <w:szCs w:val="22"/>
              </w:rPr>
              <w:t xml:space="preserve">□ A hirdetmény </w:t>
            </w:r>
            <w:proofErr w:type="spellStart"/>
            <w:r w:rsidRPr="000C1510">
              <w:rPr>
                <w:rFonts w:ascii="Garamond" w:hAnsi="Garamond"/>
                <w:sz w:val="22"/>
                <w:szCs w:val="22"/>
              </w:rPr>
              <w:t>keretmegállapodás</w:t>
            </w:r>
            <w:proofErr w:type="spellEnd"/>
            <w:r w:rsidRPr="000C1510">
              <w:rPr>
                <w:rFonts w:ascii="Garamond" w:hAnsi="Garamond"/>
                <w:sz w:val="22"/>
                <w:szCs w:val="22"/>
              </w:rPr>
              <w:t xml:space="preserve"> megkötésére irányul</w:t>
            </w:r>
            <w:r w:rsidRPr="000C1510">
              <w:rPr>
                <w:rFonts w:ascii="Garamond" w:hAnsi="Garamond"/>
                <w:sz w:val="22"/>
                <w:szCs w:val="22"/>
              </w:rPr>
              <w:br/>
              <w:t xml:space="preserve">   o </w:t>
            </w:r>
            <w:proofErr w:type="spellStart"/>
            <w:r w:rsidRPr="000C1510">
              <w:rPr>
                <w:rFonts w:ascii="Garamond" w:hAnsi="Garamond"/>
                <w:sz w:val="22"/>
                <w:szCs w:val="22"/>
              </w:rPr>
              <w:t>Keretmegállapodás</w:t>
            </w:r>
            <w:proofErr w:type="spellEnd"/>
            <w:r w:rsidRPr="000C1510">
              <w:rPr>
                <w:rFonts w:ascii="Garamond" w:hAnsi="Garamond"/>
                <w:sz w:val="22"/>
                <w:szCs w:val="22"/>
              </w:rPr>
              <w:t xml:space="preserve"> egy ajánlattevővel</w:t>
            </w:r>
            <w:r w:rsidRPr="000C1510">
              <w:rPr>
                <w:rFonts w:ascii="Garamond" w:hAnsi="Garamond"/>
                <w:sz w:val="22"/>
                <w:szCs w:val="22"/>
              </w:rPr>
              <w:br/>
              <w:t xml:space="preserve">   o </w:t>
            </w:r>
            <w:proofErr w:type="spellStart"/>
            <w:r w:rsidRPr="000C1510">
              <w:rPr>
                <w:rFonts w:ascii="Garamond" w:hAnsi="Garamond"/>
                <w:sz w:val="22"/>
                <w:szCs w:val="22"/>
              </w:rPr>
              <w:t>Keretmegállapodás</w:t>
            </w:r>
            <w:proofErr w:type="spellEnd"/>
            <w:r w:rsidRPr="000C1510">
              <w:rPr>
                <w:rFonts w:ascii="Garamond" w:hAnsi="Garamond"/>
                <w:sz w:val="22"/>
                <w:szCs w:val="22"/>
              </w:rPr>
              <w:t xml:space="preserve"> több ajánlattevővel</w:t>
            </w:r>
            <w:r w:rsidRPr="000C1510">
              <w:rPr>
                <w:rFonts w:ascii="Garamond" w:hAnsi="Garamond"/>
                <w:sz w:val="22"/>
                <w:szCs w:val="22"/>
              </w:rPr>
              <w:br/>
              <w:t xml:space="preserve">    A </w:t>
            </w:r>
            <w:proofErr w:type="spellStart"/>
            <w:r w:rsidRPr="000C1510">
              <w:rPr>
                <w:rFonts w:ascii="Garamond" w:hAnsi="Garamond"/>
                <w:sz w:val="22"/>
                <w:szCs w:val="22"/>
              </w:rPr>
              <w:t>keretmegállapodás</w:t>
            </w:r>
            <w:proofErr w:type="spellEnd"/>
            <w:r w:rsidRPr="000C1510">
              <w:rPr>
                <w:rFonts w:ascii="Garamond" w:hAnsi="Garamond"/>
                <w:sz w:val="22"/>
                <w:szCs w:val="22"/>
              </w:rPr>
              <w:t xml:space="preserve"> résztvevőinek tervezett maximális létszáma: [ ] </w:t>
            </w:r>
            <w:r w:rsidRPr="000C1510">
              <w:rPr>
                <w:rFonts w:ascii="Garamond" w:hAnsi="Garamond"/>
                <w:sz w:val="22"/>
                <w:szCs w:val="22"/>
              </w:rPr>
              <w:br/>
              <w:t>□ A hirdetmény dinamikus beszerzési rendszer létrehozására irányul</w:t>
            </w:r>
            <w:r w:rsidRPr="000C1510">
              <w:rPr>
                <w:rFonts w:ascii="Garamond" w:hAnsi="Garamond"/>
                <w:sz w:val="22"/>
                <w:szCs w:val="22"/>
              </w:rPr>
              <w:br/>
              <w:t xml:space="preserve">    □ A dinamikus beszerzési rendszert további beszerzők is alkalmazhatják</w:t>
            </w:r>
            <w:r w:rsidRPr="000C1510">
              <w:rPr>
                <w:rFonts w:ascii="Garamond" w:hAnsi="Garamond"/>
                <w:sz w:val="22"/>
                <w:szCs w:val="22"/>
              </w:rPr>
              <w:br/>
            </w:r>
            <w:proofErr w:type="spellStart"/>
            <w:r w:rsidRPr="000C1510">
              <w:rPr>
                <w:rFonts w:ascii="Garamond" w:hAnsi="Garamond"/>
                <w:sz w:val="22"/>
                <w:szCs w:val="22"/>
              </w:rPr>
              <w:t>Keretmegállapodások</w:t>
            </w:r>
            <w:proofErr w:type="spellEnd"/>
            <w:r w:rsidRPr="000C1510">
              <w:rPr>
                <w:rFonts w:ascii="Garamond" w:hAnsi="Garamond"/>
                <w:sz w:val="22"/>
                <w:szCs w:val="22"/>
              </w:rPr>
              <w:t xml:space="preserve"> esetén - klasszikus ajánlatkérők esetében a négy évet meghaladó időtartam indokolása: </w:t>
            </w:r>
            <w:r w:rsidRPr="000C1510">
              <w:rPr>
                <w:rFonts w:ascii="Garamond" w:hAnsi="Garamond"/>
                <w:sz w:val="22"/>
                <w:szCs w:val="22"/>
              </w:rPr>
              <w:br/>
            </w:r>
            <w:proofErr w:type="spellStart"/>
            <w:r w:rsidRPr="000C1510">
              <w:rPr>
                <w:rFonts w:ascii="Garamond" w:hAnsi="Garamond"/>
                <w:sz w:val="22"/>
                <w:szCs w:val="22"/>
              </w:rPr>
              <w:t>Keretmegállapodások</w:t>
            </w:r>
            <w:proofErr w:type="spellEnd"/>
            <w:r w:rsidRPr="000C1510">
              <w:rPr>
                <w:rFonts w:ascii="Garamond" w:hAnsi="Garamond"/>
                <w:sz w:val="22"/>
                <w:szCs w:val="22"/>
              </w:rPr>
              <w:t xml:space="preserve"> esetén - közszolgáltató ajánlatkérők</w:t>
            </w:r>
            <w:proofErr w:type="gramEnd"/>
            <w:r w:rsidRPr="000C1510">
              <w:rPr>
                <w:rFonts w:ascii="Garamond" w:hAnsi="Garamond"/>
                <w:sz w:val="22"/>
                <w:szCs w:val="22"/>
              </w:rPr>
              <w:t xml:space="preserve"> esetében a nyolc évet meghaladó időtartam indokolása:</w:t>
            </w:r>
          </w:p>
        </w:tc>
      </w:tr>
      <w:tr w:rsidR="00340854" w:rsidRPr="000C1510" w14:paraId="50924568"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0A4E282"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IV.1.3)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megoldások, illetve ajánlatok számának a tárgyalásos eljárás vagy a versenypárbeszéd során történő csökkentesére irányuló információ</w:t>
            </w:r>
            <w:r w:rsidRPr="000C1510">
              <w:rPr>
                <w:rFonts w:ascii="Garamond" w:hAnsi="Garamond"/>
                <w:b/>
                <w:bCs/>
                <w:sz w:val="22"/>
                <w:szCs w:val="22"/>
              </w:rPr>
              <w:br/>
            </w:r>
            <w:r w:rsidRPr="000C1510">
              <w:rPr>
                <w:rFonts w:ascii="Garamond" w:hAnsi="Garamond"/>
                <w:sz w:val="22"/>
                <w:szCs w:val="22"/>
              </w:rPr>
              <w:t>□ Több fordulóban lebonyolítandó tárgyalások igénybe vétele annak érdekében, hogy fokozatosan csökkentsék a megvitatandó megoldások, illetve a megtárgyalandó ajánlatok számát.</w:t>
            </w:r>
          </w:p>
        </w:tc>
      </w:tr>
      <w:tr w:rsidR="00340854" w:rsidRPr="000C1510" w14:paraId="7E070159"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67D78C2" w14:textId="789E5718" w:rsidR="00155E01" w:rsidRPr="000C1510" w:rsidRDefault="00340854" w:rsidP="00155E01">
            <w:pPr>
              <w:ind w:left="56" w:right="56"/>
              <w:rPr>
                <w:rFonts w:ascii="Garamond" w:hAnsi="Garamond"/>
                <w:iCs/>
                <w:color w:val="4472C4" w:themeColor="accent5"/>
                <w:sz w:val="22"/>
                <w:szCs w:val="22"/>
              </w:rPr>
            </w:pPr>
            <w:r w:rsidRPr="000C1510">
              <w:rPr>
                <w:rFonts w:ascii="Garamond" w:hAnsi="Garamond"/>
                <w:sz w:val="22"/>
                <w:szCs w:val="22"/>
              </w:rPr>
              <w:t xml:space="preserve"> </w:t>
            </w:r>
            <w:r w:rsidRPr="000C1510">
              <w:rPr>
                <w:rFonts w:ascii="Garamond" w:hAnsi="Garamond"/>
                <w:b/>
                <w:bCs/>
                <w:sz w:val="22"/>
                <w:szCs w:val="22"/>
              </w:rPr>
              <w:t>IV.1.4) Információ a tárgyalásról</w:t>
            </w:r>
            <w:r w:rsidRPr="000C1510">
              <w:rPr>
                <w:rFonts w:ascii="Garamond" w:hAnsi="Garamond"/>
                <w:b/>
                <w:b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tárgyalás lefolytatásának menete és az ajánlatkérő által előírt alapvető szabályai: </w:t>
            </w:r>
            <w:r w:rsidRPr="000C1510">
              <w:rPr>
                <w:rFonts w:ascii="Garamond" w:hAnsi="Garamond"/>
                <w:i/>
                <w:iCs/>
                <w:sz w:val="22"/>
                <w:szCs w:val="22"/>
              </w:rPr>
              <w:t>(kivéve a tárgyalás nélkül indított eljárást)</w:t>
            </w:r>
            <w:r w:rsidR="0013713A" w:rsidRPr="000C1510">
              <w:rPr>
                <w:rFonts w:ascii="Garamond" w:hAnsi="Garamond"/>
                <w:i/>
                <w:iCs/>
                <w:sz w:val="22"/>
                <w:szCs w:val="22"/>
              </w:rPr>
              <w:t xml:space="preserve"> </w:t>
            </w:r>
          </w:p>
          <w:p w14:paraId="335C7BD2" w14:textId="36DD76D8" w:rsidR="00340854" w:rsidRPr="000C1510" w:rsidRDefault="00340854" w:rsidP="00404CF0">
            <w:pPr>
              <w:ind w:right="56"/>
              <w:rPr>
                <w:rFonts w:ascii="Garamond" w:hAnsi="Garamond"/>
                <w:sz w:val="22"/>
                <w:szCs w:val="22"/>
              </w:rPr>
            </w:pPr>
            <w:r w:rsidRPr="000C1510">
              <w:rPr>
                <w:rFonts w:ascii="Garamond" w:hAnsi="Garamond"/>
                <w:iCs/>
                <w:color w:val="4472C4" w:themeColor="accent5"/>
                <w:sz w:val="22"/>
                <w:szCs w:val="22"/>
              </w:rPr>
              <w:br/>
            </w:r>
            <w:r w:rsidRPr="000C1510">
              <w:rPr>
                <w:rFonts w:ascii="Garamond" w:hAnsi="Garamond"/>
                <w:sz w:val="22"/>
                <w:szCs w:val="22"/>
              </w:rPr>
              <w:t xml:space="preserve">Az első tárgyalás időpontja: </w:t>
            </w:r>
            <w:r w:rsidRPr="000C1510">
              <w:rPr>
                <w:rFonts w:ascii="Garamond" w:hAnsi="Garamond"/>
                <w:i/>
                <w:iCs/>
                <w:sz w:val="22"/>
                <w:szCs w:val="22"/>
              </w:rPr>
              <w:t>(egy szakaszos tárgyalásokat is magában foglaló eljárás esetén)</w:t>
            </w:r>
            <w:r w:rsidR="0013713A" w:rsidRPr="000C1510">
              <w:rPr>
                <w:rFonts w:ascii="Garamond" w:hAnsi="Garamond"/>
                <w:i/>
                <w:iCs/>
                <w:sz w:val="22"/>
                <w:szCs w:val="22"/>
              </w:rPr>
              <w:t xml:space="preserve"> </w:t>
            </w:r>
          </w:p>
        </w:tc>
      </w:tr>
      <w:tr w:rsidR="00340854" w:rsidRPr="000C1510" w14:paraId="3C9C0A88"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DCBC045"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IV.1.5) Elektronikus árlejtésre vonatkozó információk</w:t>
            </w:r>
            <w:r w:rsidRPr="000C1510">
              <w:rPr>
                <w:rFonts w:ascii="Garamond" w:hAnsi="Garamond"/>
                <w:sz w:val="22"/>
                <w:szCs w:val="22"/>
              </w:rPr>
              <w:t>12</w:t>
            </w:r>
            <w:r w:rsidRPr="000C1510">
              <w:rPr>
                <w:rFonts w:ascii="Garamond" w:hAnsi="Garamond"/>
                <w:sz w:val="22"/>
                <w:szCs w:val="22"/>
              </w:rPr>
              <w:br/>
              <w:t>□ Elektronikus árlejtést fognak alkalmazni</w:t>
            </w:r>
            <w:r w:rsidRPr="000C1510">
              <w:rPr>
                <w:rFonts w:ascii="Garamond" w:hAnsi="Garamond"/>
                <w:sz w:val="22"/>
                <w:szCs w:val="22"/>
              </w:rPr>
              <w:br/>
              <w:t xml:space="preserve">További információk az elektronikus árlejtésről: </w:t>
            </w:r>
          </w:p>
        </w:tc>
      </w:tr>
      <w:tr w:rsidR="00340854" w:rsidRPr="000C1510" w14:paraId="244C5182" w14:textId="77777777" w:rsidTr="00F21878">
        <w:tc>
          <w:tcPr>
            <w:tcW w:w="9638" w:type="dxa"/>
            <w:gridSpan w:val="4"/>
            <w:tcBorders>
              <w:top w:val="single" w:sz="4" w:space="0" w:color="auto"/>
              <w:left w:val="nil"/>
              <w:bottom w:val="single" w:sz="4" w:space="0" w:color="auto"/>
              <w:right w:val="nil"/>
            </w:tcBorders>
          </w:tcPr>
          <w:p w14:paraId="494CD9CC"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IV.2) Adminisztratív információk</w:t>
            </w:r>
          </w:p>
        </w:tc>
      </w:tr>
      <w:tr w:rsidR="00340854" w:rsidRPr="000C1510" w14:paraId="08BD5C82"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EDFBF5F"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IV.2.1) Az adott eljárásra vonatkozó korábbi közzététel</w:t>
            </w:r>
            <w:r w:rsidRPr="000C1510">
              <w:rPr>
                <w:rFonts w:ascii="Garamond" w:hAnsi="Garamond"/>
                <w:sz w:val="22"/>
                <w:szCs w:val="22"/>
              </w:rPr>
              <w:t>2</w:t>
            </w:r>
            <w:r w:rsidRPr="000C1510">
              <w:rPr>
                <w:rFonts w:ascii="Garamond" w:hAnsi="Garamond"/>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hirdetmény száma a Közbeszerzési Értesítőben:1 [ ][ ][ ][ ][ ]/[ ][ ][ ][ ] </w:t>
            </w:r>
            <w:r w:rsidRPr="000C1510">
              <w:rPr>
                <w:rFonts w:ascii="Garamond" w:hAnsi="Garamond"/>
                <w:i/>
                <w:iCs/>
                <w:sz w:val="22"/>
                <w:szCs w:val="22"/>
              </w:rPr>
              <w:t>(</w:t>
            </w:r>
            <w:proofErr w:type="spellStart"/>
            <w:r w:rsidRPr="000C1510">
              <w:rPr>
                <w:rFonts w:ascii="Garamond" w:hAnsi="Garamond"/>
                <w:i/>
                <w:iCs/>
                <w:sz w:val="22"/>
                <w:szCs w:val="22"/>
              </w:rPr>
              <w:t>KÉ-szám</w:t>
            </w:r>
            <w:proofErr w:type="spellEnd"/>
            <w:r w:rsidRPr="000C1510">
              <w:rPr>
                <w:rFonts w:ascii="Garamond" w:hAnsi="Garamond"/>
                <w:i/>
                <w:iCs/>
                <w:sz w:val="22"/>
                <w:szCs w:val="22"/>
              </w:rPr>
              <w:t>/évszám)</w:t>
            </w:r>
          </w:p>
        </w:tc>
      </w:tr>
      <w:tr w:rsidR="00340854" w:rsidRPr="000C1510" w14:paraId="097106A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3929528" w14:textId="4E665C6B" w:rsidR="00340854" w:rsidRPr="000C1510" w:rsidRDefault="00340854" w:rsidP="00851CA2">
            <w:pPr>
              <w:ind w:left="56" w:right="56"/>
              <w:rPr>
                <w:rFonts w:ascii="Garamond" w:hAnsi="Garamond"/>
                <w:i/>
                <w:iCs/>
                <w:sz w:val="22"/>
                <w:szCs w:val="22"/>
              </w:rPr>
            </w:pPr>
            <w:r w:rsidRPr="000C1510">
              <w:rPr>
                <w:rFonts w:ascii="Garamond" w:hAnsi="Garamond"/>
                <w:sz w:val="22"/>
                <w:szCs w:val="22"/>
              </w:rPr>
              <w:t xml:space="preserve"> </w:t>
            </w:r>
            <w:r w:rsidRPr="0067699F">
              <w:rPr>
                <w:rFonts w:ascii="Garamond" w:hAnsi="Garamond"/>
                <w:b/>
                <w:bCs/>
                <w:sz w:val="22"/>
                <w:szCs w:val="22"/>
                <w:highlight w:val="yellow"/>
              </w:rPr>
              <w:t>IV.2.2) Ajánlattételi vagy részvételi határidő</w:t>
            </w:r>
            <w:r w:rsidRPr="0067699F">
              <w:rPr>
                <w:rFonts w:ascii="Garamond" w:hAnsi="Garamond"/>
                <w:b/>
                <w:bCs/>
                <w:sz w:val="22"/>
                <w:szCs w:val="22"/>
                <w:highlight w:val="yellow"/>
              </w:rPr>
              <w:br/>
            </w:r>
            <w:r w:rsidRPr="0067699F">
              <w:rPr>
                <w:rFonts w:ascii="Garamond" w:hAnsi="Garamond"/>
                <w:sz w:val="22"/>
                <w:szCs w:val="22"/>
                <w:highlight w:val="yellow"/>
              </w:rPr>
              <w:t xml:space="preserve">Dátum: </w:t>
            </w:r>
            <w:r w:rsidR="00851CA2" w:rsidRPr="0067699F">
              <w:rPr>
                <w:rFonts w:ascii="Garamond" w:hAnsi="Garamond"/>
                <w:iCs/>
                <w:color w:val="4472C4" w:themeColor="accent5"/>
                <w:sz w:val="22"/>
                <w:szCs w:val="22"/>
                <w:highlight w:val="yellow"/>
              </w:rPr>
              <w:t>20</w:t>
            </w:r>
            <w:r w:rsidR="005E485C">
              <w:rPr>
                <w:rFonts w:ascii="Garamond" w:hAnsi="Garamond"/>
                <w:iCs/>
                <w:color w:val="4472C4" w:themeColor="accent5"/>
                <w:sz w:val="22"/>
                <w:szCs w:val="22"/>
                <w:highlight w:val="yellow"/>
              </w:rPr>
              <w:t>23</w:t>
            </w:r>
            <w:r w:rsidR="008A15EF" w:rsidRPr="0067699F">
              <w:rPr>
                <w:rFonts w:ascii="Garamond" w:hAnsi="Garamond"/>
                <w:iCs/>
                <w:color w:val="4472C4" w:themeColor="accent5"/>
                <w:sz w:val="22"/>
                <w:szCs w:val="22"/>
                <w:highlight w:val="yellow"/>
              </w:rPr>
              <w:t>.</w:t>
            </w:r>
            <w:r w:rsidR="005E485C">
              <w:rPr>
                <w:rFonts w:ascii="Garamond" w:hAnsi="Garamond"/>
                <w:iCs/>
                <w:color w:val="4472C4" w:themeColor="accent5"/>
                <w:sz w:val="22"/>
                <w:szCs w:val="22"/>
                <w:highlight w:val="yellow"/>
              </w:rPr>
              <w:t>02.</w:t>
            </w:r>
            <w:bookmarkStart w:id="0" w:name="_GoBack"/>
            <w:bookmarkEnd w:id="0"/>
            <w:r w:rsidR="008A15EF" w:rsidRPr="0067699F">
              <w:rPr>
                <w:rFonts w:ascii="Garamond" w:hAnsi="Garamond"/>
                <w:iCs/>
                <w:color w:val="4472C4" w:themeColor="accent5"/>
                <w:sz w:val="22"/>
                <w:szCs w:val="22"/>
                <w:highlight w:val="yellow"/>
              </w:rPr>
              <w:t xml:space="preserve">  ………</w:t>
            </w:r>
            <w:r w:rsidR="008A15EF" w:rsidRPr="0067699F">
              <w:rPr>
                <w:rFonts w:ascii="Garamond" w:hAnsi="Garamond"/>
                <w:i/>
                <w:iCs/>
                <w:sz w:val="22"/>
                <w:szCs w:val="22"/>
                <w:highlight w:val="yellow"/>
              </w:rPr>
              <w:t xml:space="preserve"> </w:t>
            </w:r>
            <w:r w:rsidRPr="0067699F">
              <w:rPr>
                <w:rFonts w:ascii="Garamond" w:hAnsi="Garamond"/>
                <w:i/>
                <w:iCs/>
                <w:sz w:val="22"/>
                <w:szCs w:val="22"/>
                <w:highlight w:val="yellow"/>
              </w:rPr>
              <w:t xml:space="preserve"> </w:t>
            </w:r>
            <w:r w:rsidRPr="0067699F">
              <w:rPr>
                <w:rFonts w:ascii="Garamond" w:hAnsi="Garamond"/>
                <w:sz w:val="22"/>
                <w:szCs w:val="22"/>
                <w:highlight w:val="yellow"/>
              </w:rPr>
              <w:t xml:space="preserve">Helyi idő: </w:t>
            </w:r>
            <w:r w:rsidRPr="0067699F">
              <w:rPr>
                <w:rFonts w:ascii="Garamond" w:hAnsi="Garamond"/>
                <w:i/>
                <w:iCs/>
                <w:sz w:val="22"/>
                <w:szCs w:val="22"/>
                <w:highlight w:val="yellow"/>
              </w:rPr>
              <w:t>(</w:t>
            </w:r>
            <w:proofErr w:type="spellStart"/>
            <w:r w:rsidRPr="0067699F">
              <w:rPr>
                <w:rFonts w:ascii="Garamond" w:hAnsi="Garamond"/>
                <w:i/>
                <w:iCs/>
                <w:sz w:val="22"/>
                <w:szCs w:val="22"/>
                <w:highlight w:val="yellow"/>
              </w:rPr>
              <w:t>óó</w:t>
            </w:r>
            <w:proofErr w:type="spellEnd"/>
            <w:proofErr w:type="gramStart"/>
            <w:r w:rsidRPr="0067699F">
              <w:rPr>
                <w:rFonts w:ascii="Garamond" w:hAnsi="Garamond"/>
                <w:i/>
                <w:iCs/>
                <w:sz w:val="22"/>
                <w:szCs w:val="22"/>
                <w:highlight w:val="yellow"/>
              </w:rPr>
              <w:t>:pp</w:t>
            </w:r>
            <w:proofErr w:type="gramEnd"/>
            <w:r w:rsidRPr="0067699F">
              <w:rPr>
                <w:rFonts w:ascii="Garamond" w:hAnsi="Garamond"/>
                <w:i/>
                <w:iCs/>
                <w:sz w:val="22"/>
                <w:szCs w:val="22"/>
                <w:highlight w:val="yellow"/>
              </w:rPr>
              <w:t>)</w:t>
            </w:r>
          </w:p>
        </w:tc>
      </w:tr>
      <w:tr w:rsidR="00340854" w:rsidRPr="000C1510" w14:paraId="4F33B21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0184C4B"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IV.2.3) Az ajánlattételi vagy részvételi felhívás kiválasztott jelentkezők részére történő megküldésének tervezett napja</w:t>
            </w:r>
            <w:r w:rsidRPr="000C1510">
              <w:rPr>
                <w:rFonts w:ascii="Garamond" w:hAnsi="Garamond"/>
                <w:sz w:val="22"/>
                <w:szCs w:val="22"/>
              </w:rPr>
              <w:t>4</w:t>
            </w:r>
            <w:r w:rsidRPr="000C1510">
              <w:rPr>
                <w:rFonts w:ascii="Garamond" w:hAnsi="Garamond"/>
                <w:sz w:val="22"/>
                <w:szCs w:val="22"/>
              </w:rPr>
              <w:br/>
            </w:r>
            <w:r w:rsidRPr="000C1510">
              <w:rPr>
                <w:rFonts w:ascii="Garamond" w:hAnsi="Garamond"/>
                <w:sz w:val="22"/>
                <w:szCs w:val="22"/>
              </w:rPr>
              <w:lastRenderedPageBreak/>
              <w:t xml:space="preserve">Dátum: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227A0692"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D44C659" w14:textId="77777777" w:rsidR="00340854" w:rsidRPr="000C1510" w:rsidRDefault="00340854" w:rsidP="007E621D">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IV.2.4) Azok a nyelvek, amelyeken az ajánlatok vagy </w:t>
            </w:r>
            <w:r w:rsidR="007E621D" w:rsidRPr="000C1510">
              <w:rPr>
                <w:rFonts w:ascii="Garamond" w:hAnsi="Garamond"/>
                <w:b/>
                <w:bCs/>
                <w:sz w:val="22"/>
                <w:szCs w:val="22"/>
              </w:rPr>
              <w:t>részvételi jelentkezések</w:t>
            </w:r>
            <w:r w:rsidRPr="000C1510">
              <w:rPr>
                <w:rFonts w:ascii="Garamond" w:hAnsi="Garamond"/>
                <w:b/>
                <w:bCs/>
                <w:sz w:val="22"/>
                <w:szCs w:val="22"/>
              </w:rPr>
              <w:t xml:space="preserve"> benyújthatók: </w:t>
            </w:r>
            <w:r w:rsidR="0013713A" w:rsidRPr="000C1510">
              <w:rPr>
                <w:rFonts w:ascii="Garamond" w:hAnsi="Garamond"/>
                <w:color w:val="4472C4" w:themeColor="accent5"/>
                <w:sz w:val="22"/>
                <w:szCs w:val="22"/>
              </w:rPr>
              <w:t>HU</w:t>
            </w:r>
          </w:p>
        </w:tc>
      </w:tr>
      <w:tr w:rsidR="00340854" w:rsidRPr="000C1510" w14:paraId="3E2C6DDD"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E5AD865" w14:textId="27F443D5"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IV.2.5) Az ajánlati kötöttség minimális időtartama: </w:t>
            </w:r>
            <w:r w:rsidRPr="000C1510">
              <w:rPr>
                <w:rFonts w:ascii="Garamond" w:hAnsi="Garamond"/>
                <w:b/>
                <w:bCs/>
                <w:sz w:val="22"/>
                <w:szCs w:val="22"/>
              </w:rPr>
              <w:br/>
            </w:r>
            <w:r w:rsidRPr="000C1510">
              <w:rPr>
                <w:rFonts w:ascii="Garamond" w:hAnsi="Garamond"/>
                <w:sz w:val="22"/>
                <w:szCs w:val="22"/>
              </w:rPr>
              <w:t xml:space="preserve">Az ajánlati kötöttség végső dátuma: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r w:rsidRPr="000C1510">
              <w:rPr>
                <w:rFonts w:ascii="Garamond" w:hAnsi="Garamond"/>
                <w:i/>
                <w:iCs/>
                <w:sz w:val="22"/>
                <w:szCs w:val="22"/>
              </w:rPr>
              <w:br/>
            </w:r>
            <w:r w:rsidR="0013713A" w:rsidRPr="000C1510">
              <w:rPr>
                <w:rFonts w:ascii="Garamond" w:hAnsi="Garamond"/>
                <w:sz w:val="22"/>
                <w:szCs w:val="22"/>
              </w:rPr>
              <w:t>vagy</w:t>
            </w:r>
            <w:r w:rsidR="0013713A" w:rsidRPr="000C1510">
              <w:rPr>
                <w:rFonts w:ascii="Garamond" w:hAnsi="Garamond"/>
                <w:sz w:val="22"/>
                <w:szCs w:val="22"/>
              </w:rPr>
              <w:br/>
              <w:t xml:space="preserve">Az időtartam hónapban: </w:t>
            </w:r>
            <w:r w:rsidRPr="000C1510">
              <w:rPr>
                <w:rFonts w:ascii="Garamond" w:hAnsi="Garamond"/>
                <w:sz w:val="22"/>
                <w:szCs w:val="22"/>
              </w:rPr>
              <w:t xml:space="preserve">vagy napban: </w:t>
            </w:r>
            <w:r w:rsidR="009141E1" w:rsidRPr="009141E1">
              <w:rPr>
                <w:rFonts w:ascii="Helvetica" w:hAnsi="Helvetica" w:cs="Helvetica"/>
                <w:color w:val="336699"/>
                <w:sz w:val="21"/>
                <w:szCs w:val="21"/>
                <w:shd w:val="clear" w:color="auto" w:fill="FFFFFF"/>
              </w:rPr>
              <w:t>60</w:t>
            </w:r>
            <w:r w:rsidRPr="009141E1">
              <w:rPr>
                <w:rFonts w:ascii="Helvetica" w:hAnsi="Helvetica" w:cs="Helvetica"/>
                <w:color w:val="336699"/>
                <w:sz w:val="21"/>
                <w:szCs w:val="21"/>
                <w:shd w:val="clear" w:color="auto" w:fill="FFFFFF"/>
              </w:rPr>
              <w:t xml:space="preserve"> </w:t>
            </w:r>
            <w:r w:rsidRPr="000C1510">
              <w:rPr>
                <w:rFonts w:ascii="Garamond" w:hAnsi="Garamond"/>
                <w:sz w:val="22"/>
                <w:szCs w:val="22"/>
              </w:rPr>
              <w:t xml:space="preserve">a következő dátumtól számítva: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0EA5E037"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AA6226C" w14:textId="77777777" w:rsidR="00CC4E78" w:rsidRDefault="00340854" w:rsidP="00CC4E78">
            <w:pPr>
              <w:ind w:left="56" w:right="56"/>
              <w:jc w:val="both"/>
              <w:rPr>
                <w:rFonts w:ascii="Helvetica" w:hAnsi="Helvetica" w:cs="Helvetica"/>
                <w:color w:val="336699"/>
                <w:sz w:val="21"/>
                <w:szCs w:val="21"/>
                <w:shd w:val="clear" w:color="auto" w:fill="FFFFFF"/>
              </w:rPr>
            </w:pPr>
            <w:r w:rsidRPr="000C1510">
              <w:rPr>
                <w:rFonts w:ascii="Garamond" w:hAnsi="Garamond"/>
                <w:sz w:val="22"/>
                <w:szCs w:val="22"/>
              </w:rPr>
              <w:t xml:space="preserve"> </w:t>
            </w:r>
            <w:r w:rsidRPr="000C1510">
              <w:rPr>
                <w:rFonts w:ascii="Garamond" w:hAnsi="Garamond"/>
                <w:b/>
                <w:bCs/>
                <w:sz w:val="22"/>
                <w:szCs w:val="22"/>
              </w:rPr>
              <w:t xml:space="preserve">IV.2.6) Az ajánlatok vagy részvételi jelentkezések felbontásának feltételei </w:t>
            </w:r>
            <w:r w:rsidRPr="000C1510">
              <w:rPr>
                <w:rFonts w:ascii="Garamond" w:hAnsi="Garamond"/>
                <w:b/>
                <w:bCs/>
                <w:sz w:val="22"/>
                <w:szCs w:val="22"/>
              </w:rPr>
              <w:br/>
            </w:r>
            <w:proofErr w:type="spellStart"/>
            <w:r w:rsidRPr="000C1510">
              <w:rPr>
                <w:rFonts w:ascii="Garamond" w:hAnsi="Garamond"/>
                <w:sz w:val="22"/>
                <w:szCs w:val="22"/>
              </w:rPr>
              <w:t>Datum</w:t>
            </w:r>
            <w:proofErr w:type="spellEnd"/>
            <w:r w:rsidRPr="000C1510">
              <w:rPr>
                <w:rFonts w:ascii="Garamond" w:hAnsi="Garamond"/>
                <w:sz w:val="22"/>
                <w:szCs w:val="22"/>
              </w:rPr>
              <w:t xml:space="preserve">: </w:t>
            </w:r>
            <w:proofErr w:type="gramStart"/>
            <w:r w:rsidR="00851CA2" w:rsidRPr="000C1510">
              <w:rPr>
                <w:rFonts w:ascii="Garamond" w:hAnsi="Garamond"/>
                <w:iCs/>
                <w:color w:val="4472C4" w:themeColor="accent5"/>
                <w:sz w:val="22"/>
                <w:szCs w:val="22"/>
              </w:rPr>
              <w:t>20</w:t>
            </w:r>
            <w:r w:rsidR="008A15EF" w:rsidRPr="000C1510">
              <w:rPr>
                <w:rFonts w:ascii="Garamond" w:hAnsi="Garamond"/>
                <w:iCs/>
                <w:color w:val="4472C4" w:themeColor="accent5"/>
                <w:sz w:val="22"/>
                <w:szCs w:val="22"/>
              </w:rPr>
              <w:t xml:space="preserve"> …</w:t>
            </w:r>
            <w:proofErr w:type="gramEnd"/>
            <w:r w:rsidR="008A15EF" w:rsidRPr="000C1510">
              <w:rPr>
                <w:rFonts w:ascii="Garamond" w:hAnsi="Garamond"/>
                <w:iCs/>
                <w:color w:val="4472C4" w:themeColor="accent5"/>
                <w:sz w:val="22"/>
                <w:szCs w:val="22"/>
              </w:rPr>
              <w:t>…</w:t>
            </w:r>
            <w:r w:rsidR="008A15EF" w:rsidRPr="000C1510">
              <w:rPr>
                <w:rFonts w:ascii="Garamond" w:hAnsi="Garamond"/>
                <w:i/>
                <w:iCs/>
                <w:sz w:val="22"/>
                <w:szCs w:val="22"/>
              </w:rPr>
              <w:t xml:space="preserve"> </w:t>
            </w:r>
            <w:r w:rsidRPr="000C1510">
              <w:rPr>
                <w:rFonts w:ascii="Garamond" w:hAnsi="Garamond"/>
                <w:sz w:val="22"/>
                <w:szCs w:val="22"/>
              </w:rPr>
              <w:t xml:space="preserve">Helyi idő: </w:t>
            </w:r>
            <w:r w:rsidRPr="000C1510">
              <w:rPr>
                <w:rFonts w:ascii="Garamond" w:hAnsi="Garamond"/>
                <w:i/>
                <w:iCs/>
                <w:sz w:val="22"/>
                <w:szCs w:val="22"/>
              </w:rPr>
              <w:t>(</w:t>
            </w:r>
            <w:proofErr w:type="spellStart"/>
            <w:r w:rsidRPr="000C1510">
              <w:rPr>
                <w:rFonts w:ascii="Garamond" w:hAnsi="Garamond"/>
                <w:i/>
                <w:iCs/>
                <w:sz w:val="22"/>
                <w:szCs w:val="22"/>
              </w:rPr>
              <w:t>óó</w:t>
            </w:r>
            <w:proofErr w:type="spellEnd"/>
            <w:r w:rsidRPr="000C1510">
              <w:rPr>
                <w:rFonts w:ascii="Garamond" w:hAnsi="Garamond"/>
                <w:i/>
                <w:iCs/>
                <w:sz w:val="22"/>
                <w:szCs w:val="22"/>
              </w:rPr>
              <w:t xml:space="preserve">:pp) </w:t>
            </w:r>
            <w:r w:rsidRPr="000C1510">
              <w:rPr>
                <w:rFonts w:ascii="Garamond" w:hAnsi="Garamond"/>
                <w:sz w:val="22"/>
                <w:szCs w:val="22"/>
              </w:rPr>
              <w:t xml:space="preserve">Hely: </w:t>
            </w:r>
            <w:r w:rsidR="0013713A" w:rsidRPr="00CC4E78">
              <w:rPr>
                <w:rFonts w:ascii="Helvetica" w:hAnsi="Helvetica" w:cs="Helvetica"/>
                <w:color w:val="336699"/>
                <w:sz w:val="21"/>
                <w:szCs w:val="21"/>
                <w:shd w:val="clear" w:color="auto" w:fill="FFFFFF"/>
              </w:rPr>
              <w:t xml:space="preserve">Az elektronikusan benyújtott </w:t>
            </w:r>
            <w:r w:rsidR="008A15EF" w:rsidRPr="00CC4E78">
              <w:rPr>
                <w:rFonts w:ascii="Helvetica" w:hAnsi="Helvetica" w:cs="Helvetica"/>
                <w:color w:val="336699"/>
                <w:sz w:val="21"/>
                <w:szCs w:val="21"/>
                <w:shd w:val="clear" w:color="auto" w:fill="FFFFFF"/>
              </w:rPr>
              <w:t>ajánlatok</w:t>
            </w:r>
            <w:r w:rsidR="0013713A" w:rsidRPr="00CC4E78">
              <w:rPr>
                <w:rFonts w:ascii="Helvetica" w:hAnsi="Helvetica" w:cs="Helvetica"/>
                <w:color w:val="336699"/>
                <w:sz w:val="21"/>
                <w:szCs w:val="21"/>
                <w:shd w:val="clear" w:color="auto" w:fill="FFFFFF"/>
              </w:rPr>
              <w:t xml:space="preserve"> felbontását az EKR végzi úgy, hogy a bontás időpontjában </w:t>
            </w:r>
            <w:r w:rsidR="008A15EF" w:rsidRPr="00CC4E78">
              <w:rPr>
                <w:rFonts w:ascii="Helvetica" w:hAnsi="Helvetica" w:cs="Helvetica"/>
                <w:color w:val="336699"/>
                <w:sz w:val="21"/>
                <w:szCs w:val="21"/>
                <w:shd w:val="clear" w:color="auto" w:fill="FFFFFF"/>
              </w:rPr>
              <w:t xml:space="preserve">az ajánlatok </w:t>
            </w:r>
            <w:r w:rsidR="0013713A" w:rsidRPr="00CC4E78">
              <w:rPr>
                <w:rFonts w:ascii="Helvetica" w:hAnsi="Helvetica" w:cs="Helvetica"/>
                <w:color w:val="336699"/>
                <w:sz w:val="21"/>
                <w:szCs w:val="21"/>
                <w:shd w:val="clear" w:color="auto" w:fill="FFFFFF"/>
              </w:rPr>
              <w:t>az ajánlatkérő számára hozzáférhetővé válnak.</w:t>
            </w:r>
          </w:p>
          <w:p w14:paraId="497F8296" w14:textId="2118ACB3" w:rsidR="0013713A" w:rsidRPr="00CC4E78" w:rsidRDefault="00340854" w:rsidP="00CC4E78">
            <w:pPr>
              <w:ind w:left="56" w:right="56"/>
              <w:jc w:val="both"/>
              <w:rPr>
                <w:rFonts w:ascii="Helvetica" w:hAnsi="Helvetica" w:cs="Helvetica"/>
                <w:color w:val="336699"/>
                <w:sz w:val="21"/>
                <w:szCs w:val="21"/>
                <w:shd w:val="clear" w:color="auto" w:fill="FFFFFF"/>
              </w:rPr>
            </w:pPr>
            <w:r w:rsidRPr="00CC4E78">
              <w:rPr>
                <w:rFonts w:ascii="Helvetica" w:hAnsi="Helvetica" w:cs="Helvetica"/>
                <w:color w:val="336699"/>
                <w:sz w:val="21"/>
                <w:szCs w:val="21"/>
                <w:shd w:val="clear" w:color="auto" w:fill="FFFFFF"/>
              </w:rPr>
              <w:br/>
            </w:r>
            <w:r w:rsidRPr="000C1510">
              <w:rPr>
                <w:rFonts w:ascii="Garamond" w:hAnsi="Garamond"/>
                <w:sz w:val="22"/>
                <w:szCs w:val="22"/>
              </w:rPr>
              <w:t>Információk a jogosultakról és a bontási eljárásról:</w:t>
            </w:r>
            <w:r w:rsidR="0013713A" w:rsidRPr="000C1510">
              <w:rPr>
                <w:rFonts w:ascii="Garamond" w:hAnsi="Garamond"/>
                <w:sz w:val="22"/>
                <w:szCs w:val="22"/>
              </w:rPr>
              <w:t xml:space="preserve"> </w:t>
            </w:r>
            <w:r w:rsidR="008A15EF" w:rsidRPr="00CC4E78">
              <w:rPr>
                <w:rFonts w:ascii="Helvetica" w:hAnsi="Helvetica" w:cs="Helvetica"/>
                <w:color w:val="336699"/>
                <w:sz w:val="21"/>
                <w:szCs w:val="21"/>
                <w:shd w:val="clear" w:color="auto" w:fill="FFFFFF"/>
              </w:rPr>
              <w:t xml:space="preserve">Az ajánlatokat </w:t>
            </w:r>
            <w:r w:rsidR="0013713A" w:rsidRPr="00CC4E78">
              <w:rPr>
                <w:rFonts w:ascii="Helvetica" w:hAnsi="Helvetica" w:cs="Helvetica"/>
                <w:color w:val="336699"/>
                <w:sz w:val="21"/>
                <w:szCs w:val="21"/>
                <w:shd w:val="clear" w:color="auto" w:fill="FFFFFF"/>
              </w:rPr>
              <w:t>tartalmazó iratok felbontását az EKR a</w:t>
            </w:r>
            <w:r w:rsidR="00851CA2" w:rsidRPr="00CC4E78">
              <w:rPr>
                <w:rFonts w:ascii="Helvetica" w:hAnsi="Helvetica" w:cs="Helvetica"/>
                <w:color w:val="336699"/>
                <w:sz w:val="21"/>
                <w:szCs w:val="21"/>
                <w:shd w:val="clear" w:color="auto" w:fill="FFFFFF"/>
              </w:rPr>
              <w:t>z</w:t>
            </w:r>
            <w:r w:rsidR="0013713A" w:rsidRPr="00CC4E78">
              <w:rPr>
                <w:rFonts w:ascii="Helvetica" w:hAnsi="Helvetica" w:cs="Helvetica"/>
                <w:color w:val="336699"/>
                <w:sz w:val="21"/>
                <w:szCs w:val="21"/>
                <w:shd w:val="clear" w:color="auto" w:fill="FFFFFF"/>
              </w:rPr>
              <w:t xml:space="preserve"> </w:t>
            </w:r>
            <w:r w:rsidR="007E621D" w:rsidRPr="00CC4E78">
              <w:rPr>
                <w:rFonts w:ascii="Helvetica" w:hAnsi="Helvetica" w:cs="Helvetica"/>
                <w:color w:val="336699"/>
                <w:sz w:val="21"/>
                <w:szCs w:val="21"/>
                <w:shd w:val="clear" w:color="auto" w:fill="FFFFFF"/>
              </w:rPr>
              <w:t>ajánlat</w:t>
            </w:r>
            <w:r w:rsidR="0013713A" w:rsidRPr="00CC4E78">
              <w:rPr>
                <w:rFonts w:ascii="Helvetica" w:hAnsi="Helvetica" w:cs="Helvetica"/>
                <w:color w:val="336699"/>
                <w:sz w:val="21"/>
                <w:szCs w:val="21"/>
                <w:shd w:val="clear" w:color="auto" w:fill="FFFFFF"/>
              </w:rPr>
              <w:t>i határidő lejártát követően, kettő órával később kezdi meg.</w:t>
            </w:r>
          </w:p>
          <w:p w14:paraId="3BC1A363" w14:textId="3CAE2DBF" w:rsidR="00340854" w:rsidRPr="000C1510" w:rsidRDefault="0013713A" w:rsidP="00CC4E78">
            <w:pPr>
              <w:ind w:left="56" w:right="56"/>
              <w:jc w:val="both"/>
              <w:rPr>
                <w:rFonts w:ascii="Garamond" w:hAnsi="Garamond"/>
                <w:sz w:val="22"/>
                <w:szCs w:val="22"/>
              </w:rPr>
            </w:pPr>
            <w:r w:rsidRPr="00CC4E78">
              <w:rPr>
                <w:rFonts w:ascii="Helvetica" w:hAnsi="Helvetica" w:cs="Helvetica"/>
                <w:color w:val="336699"/>
                <w:sz w:val="21"/>
                <w:szCs w:val="21"/>
                <w:shd w:val="clear" w:color="auto" w:fill="FFFFFF"/>
              </w:rPr>
              <w:t xml:space="preserve">Az elektronikusan benyújtott </w:t>
            </w:r>
            <w:r w:rsidR="007E621D" w:rsidRPr="00CC4E78">
              <w:rPr>
                <w:rFonts w:ascii="Helvetica" w:hAnsi="Helvetica" w:cs="Helvetica"/>
                <w:color w:val="336699"/>
                <w:sz w:val="21"/>
                <w:szCs w:val="21"/>
                <w:shd w:val="clear" w:color="auto" w:fill="FFFFFF"/>
              </w:rPr>
              <w:t>ajánlat</w:t>
            </w:r>
            <w:r w:rsidRPr="00CC4E78">
              <w:rPr>
                <w:rFonts w:ascii="Helvetica" w:hAnsi="Helvetica" w:cs="Helvetica"/>
                <w:color w:val="336699"/>
                <w:sz w:val="21"/>
                <w:szCs w:val="21"/>
                <w:shd w:val="clear" w:color="auto" w:fill="FFFFFF"/>
              </w:rPr>
              <w:t xml:space="preserve"> esetében a Kbt. 68. § (4) - (5) bekezdése szerinti adatokat az EKR a bontás időpontjától kezdve azonnal elektronikusan - azzal a tartalommal, ahogyan azok </w:t>
            </w:r>
            <w:r w:rsidR="008A15EF" w:rsidRPr="00CC4E78">
              <w:rPr>
                <w:rFonts w:ascii="Helvetica" w:hAnsi="Helvetica" w:cs="Helvetica"/>
                <w:color w:val="336699"/>
                <w:sz w:val="21"/>
                <w:szCs w:val="21"/>
                <w:shd w:val="clear" w:color="auto" w:fill="FFFFFF"/>
              </w:rPr>
              <w:t>az ajánlatban</w:t>
            </w:r>
            <w:r w:rsidRPr="00CC4E78">
              <w:rPr>
                <w:rFonts w:ascii="Helvetica" w:hAnsi="Helvetica" w:cs="Helvetica"/>
                <w:color w:val="336699"/>
                <w:sz w:val="21"/>
                <w:szCs w:val="21"/>
                <w:shd w:val="clear" w:color="auto" w:fill="FFFFFF"/>
              </w:rPr>
              <w:t xml:space="preserve"> szerepelnek – </w:t>
            </w:r>
            <w:proofErr w:type="gramStart"/>
            <w:r w:rsidRPr="00CC4E78">
              <w:rPr>
                <w:rFonts w:ascii="Helvetica" w:hAnsi="Helvetica" w:cs="Helvetica"/>
                <w:color w:val="336699"/>
                <w:sz w:val="21"/>
                <w:szCs w:val="21"/>
                <w:shd w:val="clear" w:color="auto" w:fill="FFFFFF"/>
              </w:rPr>
              <w:t>a</w:t>
            </w:r>
            <w:proofErr w:type="gramEnd"/>
            <w:r w:rsidRPr="00CC4E78">
              <w:rPr>
                <w:rFonts w:ascii="Helvetica" w:hAnsi="Helvetica" w:cs="Helvetica"/>
                <w:color w:val="336699"/>
                <w:sz w:val="21"/>
                <w:szCs w:val="21"/>
                <w:shd w:val="clear" w:color="auto" w:fill="FFFFFF"/>
              </w:rPr>
              <w:t xml:space="preserve"> </w:t>
            </w:r>
            <w:r w:rsidR="007E621D" w:rsidRPr="00CC4E78">
              <w:rPr>
                <w:rFonts w:ascii="Helvetica" w:hAnsi="Helvetica" w:cs="Helvetica"/>
                <w:color w:val="336699"/>
                <w:sz w:val="21"/>
                <w:szCs w:val="21"/>
                <w:shd w:val="clear" w:color="auto" w:fill="FFFFFF"/>
              </w:rPr>
              <w:t>ajánlattevő</w:t>
            </w:r>
            <w:r w:rsidR="004739A4" w:rsidRPr="00CC4E78">
              <w:rPr>
                <w:rFonts w:ascii="Helvetica" w:hAnsi="Helvetica" w:cs="Helvetica"/>
                <w:color w:val="336699"/>
                <w:sz w:val="21"/>
                <w:szCs w:val="21"/>
                <w:shd w:val="clear" w:color="auto" w:fill="FFFFFF"/>
              </w:rPr>
              <w:t>k</w:t>
            </w:r>
            <w:r w:rsidRPr="00CC4E78">
              <w:rPr>
                <w:rFonts w:ascii="Helvetica" w:hAnsi="Helvetica" w:cs="Helvetica"/>
                <w:color w:val="336699"/>
                <w:sz w:val="21"/>
                <w:szCs w:val="21"/>
                <w:shd w:val="clear" w:color="auto" w:fill="FFFFFF"/>
              </w:rPr>
              <w:t xml:space="preserve"> részére elérhetővé teszi. </w:t>
            </w:r>
          </w:p>
        </w:tc>
      </w:tr>
      <w:tr w:rsidR="00340854" w:rsidRPr="000C1510" w14:paraId="22FA743D" w14:textId="77777777" w:rsidTr="00F21878">
        <w:tc>
          <w:tcPr>
            <w:tcW w:w="9638" w:type="dxa"/>
            <w:gridSpan w:val="4"/>
            <w:tcBorders>
              <w:top w:val="single" w:sz="4" w:space="0" w:color="auto"/>
              <w:left w:val="nil"/>
              <w:bottom w:val="nil"/>
              <w:right w:val="nil"/>
            </w:tcBorders>
          </w:tcPr>
          <w:p w14:paraId="0C9749E4"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VI. szakasz: Kiegészítő információk</w:t>
            </w:r>
          </w:p>
        </w:tc>
      </w:tr>
      <w:tr w:rsidR="00340854" w:rsidRPr="000C1510" w14:paraId="1F189669" w14:textId="77777777" w:rsidTr="00F21878">
        <w:tc>
          <w:tcPr>
            <w:tcW w:w="9638" w:type="dxa"/>
            <w:gridSpan w:val="4"/>
            <w:tcBorders>
              <w:top w:val="nil"/>
              <w:left w:val="nil"/>
              <w:bottom w:val="single" w:sz="4" w:space="0" w:color="auto"/>
              <w:right w:val="nil"/>
            </w:tcBorders>
          </w:tcPr>
          <w:p w14:paraId="7D4A1BC7" w14:textId="77777777" w:rsidR="00340854" w:rsidRPr="000C1510" w:rsidRDefault="00340854">
            <w:pPr>
              <w:spacing w:after="120"/>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VI.1)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közbeszerzés ismétlődő jellegére vonatkozó információk</w:t>
            </w:r>
            <w:r w:rsidRPr="000C1510">
              <w:rPr>
                <w:rFonts w:ascii="Garamond" w:hAnsi="Garamond"/>
                <w:sz w:val="22"/>
                <w:szCs w:val="22"/>
              </w:rPr>
              <w:t>2</w:t>
            </w:r>
          </w:p>
        </w:tc>
      </w:tr>
      <w:tr w:rsidR="00340854" w:rsidRPr="000C1510" w14:paraId="2774C4A5"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D4EEA07" w14:textId="77777777" w:rsidR="00340854" w:rsidRPr="000C1510" w:rsidRDefault="00340854" w:rsidP="0013713A">
            <w:pPr>
              <w:ind w:left="56" w:right="56"/>
              <w:rPr>
                <w:rFonts w:ascii="Garamond" w:hAnsi="Garamond"/>
                <w:sz w:val="22"/>
                <w:szCs w:val="22"/>
              </w:rPr>
            </w:pPr>
            <w:r w:rsidRPr="000C1510">
              <w:rPr>
                <w:rFonts w:ascii="Garamond" w:hAnsi="Garamond"/>
                <w:sz w:val="22"/>
                <w:szCs w:val="22"/>
              </w:rPr>
              <w:t xml:space="preserve"> A közbeszerzés ismétlődő jellegű o igen </w:t>
            </w:r>
            <w:r w:rsidR="0013713A" w:rsidRPr="00CC4E78">
              <w:rPr>
                <w:rFonts w:ascii="Helvetica" w:hAnsi="Helvetica" w:cs="Helvetica"/>
                <w:color w:val="336699"/>
                <w:sz w:val="21"/>
                <w:szCs w:val="21"/>
                <w:shd w:val="clear" w:color="auto" w:fill="FFFFFF"/>
              </w:rPr>
              <w:t>X</w:t>
            </w:r>
            <w:r w:rsidRPr="00CC4E78">
              <w:rPr>
                <w:rFonts w:ascii="Helvetica" w:hAnsi="Helvetica" w:cs="Helvetica"/>
                <w:color w:val="336699"/>
                <w:sz w:val="21"/>
                <w:szCs w:val="21"/>
                <w:shd w:val="clear" w:color="auto" w:fill="FFFFFF"/>
              </w:rPr>
              <w:t xml:space="preserve"> nem</w:t>
            </w:r>
            <w:r w:rsidRPr="000C1510">
              <w:rPr>
                <w:rFonts w:ascii="Garamond" w:hAnsi="Garamond"/>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további hirdetmények közzétételének tervezett ideje:2</w:t>
            </w:r>
          </w:p>
        </w:tc>
      </w:tr>
      <w:tr w:rsidR="00340854" w:rsidRPr="000C1510" w14:paraId="721A0DF8" w14:textId="77777777" w:rsidTr="00F21878">
        <w:tc>
          <w:tcPr>
            <w:tcW w:w="9638" w:type="dxa"/>
            <w:gridSpan w:val="4"/>
            <w:tcBorders>
              <w:top w:val="single" w:sz="4" w:space="0" w:color="auto"/>
              <w:left w:val="nil"/>
              <w:bottom w:val="single" w:sz="4" w:space="0" w:color="auto"/>
              <w:right w:val="nil"/>
            </w:tcBorders>
          </w:tcPr>
          <w:p w14:paraId="45A8A6F6"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VI.2) Információ az elektronikus munkafolyamatokról</w:t>
            </w:r>
          </w:p>
        </w:tc>
      </w:tr>
      <w:tr w:rsidR="00340854" w:rsidRPr="000C1510" w14:paraId="73D429C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C96E4CB" w14:textId="16D3C0E8" w:rsidR="00340854" w:rsidRPr="000C1510" w:rsidRDefault="00340854">
            <w:pPr>
              <w:ind w:left="56" w:right="56"/>
              <w:rPr>
                <w:rFonts w:ascii="Garamond" w:hAnsi="Garamond"/>
                <w:sz w:val="22"/>
                <w:szCs w:val="22"/>
              </w:rPr>
            </w:pPr>
            <w:r w:rsidRPr="000C1510">
              <w:rPr>
                <w:rFonts w:ascii="Garamond" w:hAnsi="Garamond"/>
                <w:sz w:val="22"/>
                <w:szCs w:val="22"/>
              </w:rPr>
              <w:t xml:space="preserve">□ A megrendelés elektronikus úton történik </w:t>
            </w:r>
            <w:r w:rsidRPr="000C1510">
              <w:rPr>
                <w:rFonts w:ascii="Garamond" w:hAnsi="Garamond"/>
                <w:sz w:val="22"/>
                <w:szCs w:val="22"/>
              </w:rPr>
              <w:br/>
            </w:r>
            <w:r w:rsidR="00131185" w:rsidRPr="005E3FC0">
              <w:rPr>
                <w:rFonts w:ascii="Helvetica" w:hAnsi="Helvetica" w:cs="Helvetica"/>
                <w:color w:val="336699"/>
                <w:sz w:val="21"/>
                <w:szCs w:val="21"/>
                <w:shd w:val="clear" w:color="auto" w:fill="FFFFFF"/>
              </w:rPr>
              <w:t xml:space="preserve">X </w:t>
            </w:r>
            <w:r w:rsidRPr="005E3FC0">
              <w:rPr>
                <w:rFonts w:ascii="Helvetica" w:hAnsi="Helvetica" w:cs="Helvetica"/>
                <w:color w:val="336699"/>
                <w:sz w:val="21"/>
                <w:szCs w:val="21"/>
                <w:shd w:val="clear" w:color="auto" w:fill="FFFFFF"/>
              </w:rPr>
              <w:t>Elektronikusan b</w:t>
            </w:r>
            <w:r w:rsidR="0013713A" w:rsidRPr="005E3FC0">
              <w:rPr>
                <w:rFonts w:ascii="Helvetica" w:hAnsi="Helvetica" w:cs="Helvetica"/>
                <w:color w:val="336699"/>
                <w:sz w:val="21"/>
                <w:szCs w:val="21"/>
                <w:shd w:val="clear" w:color="auto" w:fill="FFFFFF"/>
              </w:rPr>
              <w:t>enyújtott számlákat elfogadnak</w:t>
            </w:r>
            <w:r w:rsidR="0013713A" w:rsidRPr="000C1510">
              <w:rPr>
                <w:rFonts w:ascii="Garamond" w:hAnsi="Garamond"/>
                <w:sz w:val="22"/>
                <w:szCs w:val="22"/>
              </w:rPr>
              <w:br/>
            </w:r>
            <w:r w:rsidR="0013713A" w:rsidRPr="00CC4E78">
              <w:rPr>
                <w:rFonts w:ascii="Helvetica" w:hAnsi="Helvetica" w:cs="Helvetica"/>
                <w:color w:val="336699"/>
                <w:sz w:val="21"/>
                <w:szCs w:val="21"/>
                <w:shd w:val="clear" w:color="auto" w:fill="FFFFFF"/>
              </w:rPr>
              <w:t>X</w:t>
            </w:r>
            <w:r w:rsidRPr="00CC4E78">
              <w:rPr>
                <w:rFonts w:ascii="Helvetica" w:hAnsi="Helvetica" w:cs="Helvetica"/>
                <w:color w:val="336699"/>
                <w:sz w:val="21"/>
                <w:szCs w:val="21"/>
                <w:shd w:val="clear" w:color="auto" w:fill="FFFFFF"/>
              </w:rPr>
              <w:t xml:space="preserve"> </w:t>
            </w:r>
            <w:proofErr w:type="gramStart"/>
            <w:r w:rsidRPr="00CC4E78">
              <w:rPr>
                <w:rFonts w:ascii="Helvetica" w:hAnsi="Helvetica" w:cs="Helvetica"/>
                <w:color w:val="336699"/>
                <w:sz w:val="21"/>
                <w:szCs w:val="21"/>
                <w:shd w:val="clear" w:color="auto" w:fill="FFFFFF"/>
              </w:rPr>
              <w:t>A</w:t>
            </w:r>
            <w:proofErr w:type="gramEnd"/>
            <w:r w:rsidRPr="00CC4E78">
              <w:rPr>
                <w:rFonts w:ascii="Helvetica" w:hAnsi="Helvetica" w:cs="Helvetica"/>
                <w:color w:val="336699"/>
                <w:sz w:val="21"/>
                <w:szCs w:val="21"/>
                <w:shd w:val="clear" w:color="auto" w:fill="FFFFFF"/>
              </w:rPr>
              <w:t xml:space="preserve"> fizetés elektronikus úton történik</w:t>
            </w:r>
          </w:p>
        </w:tc>
      </w:tr>
      <w:tr w:rsidR="00340854" w:rsidRPr="000C1510" w14:paraId="6E9699F9" w14:textId="77777777" w:rsidTr="00F21878">
        <w:tc>
          <w:tcPr>
            <w:tcW w:w="9638" w:type="dxa"/>
            <w:gridSpan w:val="4"/>
            <w:tcBorders>
              <w:top w:val="single" w:sz="4" w:space="0" w:color="auto"/>
              <w:left w:val="nil"/>
              <w:bottom w:val="single" w:sz="4" w:space="0" w:color="auto"/>
              <w:right w:val="nil"/>
            </w:tcBorders>
          </w:tcPr>
          <w:p w14:paraId="2D53454E"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VI.3) További információk:</w:t>
            </w:r>
            <w:r w:rsidRPr="000C1510">
              <w:rPr>
                <w:rFonts w:ascii="Garamond" w:hAnsi="Garamond"/>
                <w:sz w:val="22"/>
                <w:szCs w:val="22"/>
              </w:rPr>
              <w:t>2</w:t>
            </w:r>
          </w:p>
        </w:tc>
      </w:tr>
      <w:tr w:rsidR="00340854" w:rsidRPr="000C1510" w14:paraId="1DD0FE1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29DE117"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VI.3.1) Az ajánlatok értékelési szempontok szerinti tartalmi elemeinek értékelése során adható pontszám:</w:t>
            </w:r>
            <w:r w:rsidRPr="000C1510">
              <w:rPr>
                <w:rFonts w:ascii="Garamond" w:hAnsi="Garamond"/>
                <w:sz w:val="22"/>
                <w:szCs w:val="22"/>
              </w:rPr>
              <w:t>2</w:t>
            </w:r>
            <w:r w:rsidR="004739A4" w:rsidRPr="000C1510">
              <w:rPr>
                <w:rFonts w:ascii="Garamond" w:hAnsi="Garamond"/>
                <w:sz w:val="22"/>
                <w:szCs w:val="22"/>
              </w:rPr>
              <w:t xml:space="preserve"> </w:t>
            </w:r>
            <w:r w:rsidR="004739A4" w:rsidRPr="00CC4E78">
              <w:rPr>
                <w:rFonts w:ascii="Helvetica" w:hAnsi="Helvetica" w:cs="Helvetica"/>
                <w:color w:val="336699"/>
                <w:sz w:val="21"/>
                <w:szCs w:val="21"/>
                <w:shd w:val="clear" w:color="auto" w:fill="FFFFFF"/>
              </w:rPr>
              <w:t>0-100</w:t>
            </w:r>
          </w:p>
        </w:tc>
      </w:tr>
      <w:tr w:rsidR="00340854" w:rsidRPr="000C1510" w14:paraId="4BACBB30"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5B127F9" w14:textId="2E6FE4E4" w:rsidR="004739A4" w:rsidRPr="000C1510" w:rsidRDefault="00340854" w:rsidP="004739A4">
            <w:pPr>
              <w:ind w:left="56" w:right="56"/>
              <w:rPr>
                <w:rFonts w:ascii="Garamond" w:hAnsi="Garamond"/>
                <w:color w:val="2E74B5" w:themeColor="accent1" w:themeShade="BF"/>
                <w:sz w:val="22"/>
                <w:szCs w:val="22"/>
              </w:rPr>
            </w:pPr>
            <w:r w:rsidRPr="000C1510">
              <w:rPr>
                <w:rFonts w:ascii="Garamond" w:hAnsi="Garamond"/>
                <w:color w:val="2E74B5" w:themeColor="accent1" w:themeShade="BF"/>
                <w:sz w:val="22"/>
                <w:szCs w:val="22"/>
              </w:rPr>
              <w:t xml:space="preserve"> </w:t>
            </w:r>
            <w:r w:rsidRPr="000C1510">
              <w:rPr>
                <w:rFonts w:ascii="Garamond" w:hAnsi="Garamond"/>
                <w:b/>
                <w:bCs/>
                <w:sz w:val="22"/>
                <w:szCs w:val="22"/>
              </w:rPr>
              <w:t xml:space="preserve">VI.3.2)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módszer(</w:t>
            </w:r>
            <w:proofErr w:type="spellStart"/>
            <w:r w:rsidRPr="000C1510">
              <w:rPr>
                <w:rFonts w:ascii="Garamond" w:hAnsi="Garamond"/>
                <w:b/>
                <w:bCs/>
                <w:sz w:val="22"/>
                <w:szCs w:val="22"/>
              </w:rPr>
              <w:t>ek</w:t>
            </w:r>
            <w:proofErr w:type="spellEnd"/>
            <w:r w:rsidRPr="000C1510">
              <w:rPr>
                <w:rFonts w:ascii="Garamond" w:hAnsi="Garamond"/>
                <w:b/>
                <w:bCs/>
                <w:sz w:val="22"/>
                <w:szCs w:val="22"/>
              </w:rPr>
              <w:t>) meghatározása, amellyel megadja a VI.3.1) pont szerinti ponthatárok közötti pontszámot:</w:t>
            </w:r>
          </w:p>
          <w:p w14:paraId="15ACD872" w14:textId="77777777" w:rsidR="007B57F5" w:rsidRPr="000C1510" w:rsidRDefault="007B57F5" w:rsidP="004739A4">
            <w:pPr>
              <w:ind w:left="56" w:right="56"/>
              <w:rPr>
                <w:rFonts w:ascii="Garamond" w:hAnsi="Garamond"/>
                <w:color w:val="2E74B5" w:themeColor="accent1" w:themeShade="BF"/>
                <w:sz w:val="22"/>
                <w:szCs w:val="22"/>
              </w:rPr>
            </w:pPr>
          </w:p>
          <w:p w14:paraId="28577751" w14:textId="4231283D" w:rsidR="00FF5040" w:rsidRDefault="00FF5040" w:rsidP="00CC4E78">
            <w:pPr>
              <w:ind w:left="56" w:right="56"/>
              <w:jc w:val="both"/>
              <w:rPr>
                <w:rFonts w:ascii="Helvetica" w:hAnsi="Helvetica" w:cs="Helvetica"/>
                <w:color w:val="336699"/>
                <w:sz w:val="21"/>
                <w:szCs w:val="21"/>
                <w:shd w:val="clear" w:color="auto" w:fill="FFFFFF"/>
              </w:rPr>
            </w:pPr>
            <w:r w:rsidRPr="00CC4E78">
              <w:rPr>
                <w:rFonts w:ascii="Helvetica" w:hAnsi="Helvetica" w:cs="Helvetica"/>
                <w:color w:val="336699"/>
                <w:sz w:val="21"/>
                <w:szCs w:val="21"/>
                <w:shd w:val="clear" w:color="auto" w:fill="FFFFFF"/>
              </w:rPr>
              <w:t>Ajánlatkérő tárgyi közbeszerzési eljárás esetében a benyújtott ajánlatokat a Kbt. 76. § (2) bekezdés c) pontjában a legjobb ár-érték arány elve alapján értékeli a felhívás II.2.5) pontjában foglalt értékelési szempontok szerint.</w:t>
            </w:r>
          </w:p>
          <w:p w14:paraId="72E18699" w14:textId="1A9CFC68" w:rsidR="00FD54E5" w:rsidRPr="00CC4E78" w:rsidRDefault="00FD54E5" w:rsidP="00CC4E78">
            <w:pPr>
              <w:ind w:left="56" w:right="56"/>
              <w:jc w:val="both"/>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 xml:space="preserve">1. értékelési szempont: egyenes arányosság, 2-3. értékelési szempont: fordított arányosság. </w:t>
            </w:r>
          </w:p>
          <w:p w14:paraId="09959CCB" w14:textId="3DAD2E73" w:rsidR="00C96268" w:rsidRPr="000C1510" w:rsidRDefault="00C96268" w:rsidP="00A00050">
            <w:pPr>
              <w:ind w:right="56"/>
              <w:jc w:val="both"/>
              <w:rPr>
                <w:rFonts w:ascii="Garamond" w:hAnsi="Garamond"/>
                <w:color w:val="2E74B5" w:themeColor="accent1" w:themeShade="BF"/>
                <w:sz w:val="22"/>
                <w:szCs w:val="22"/>
              </w:rPr>
            </w:pPr>
          </w:p>
        </w:tc>
      </w:tr>
      <w:tr w:rsidR="00340854" w:rsidRPr="000C1510" w14:paraId="6033AD06"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C95F70E" w14:textId="20C925F6" w:rsidR="00340854" w:rsidRPr="000C1510" w:rsidRDefault="00340854" w:rsidP="00AB7D17">
            <w:pPr>
              <w:widowControl/>
              <w:rPr>
                <w:rFonts w:ascii="Garamond" w:hAnsi="Garamond"/>
                <w:sz w:val="22"/>
                <w:szCs w:val="22"/>
              </w:rPr>
            </w:pPr>
            <w:r w:rsidRPr="000C1510">
              <w:rPr>
                <w:rFonts w:ascii="Garamond" w:hAnsi="Garamond"/>
                <w:sz w:val="22"/>
                <w:szCs w:val="22"/>
              </w:rPr>
              <w:t xml:space="preserve"> </w:t>
            </w:r>
            <w:r w:rsidRPr="00C45CDC">
              <w:rPr>
                <w:rFonts w:ascii="Garamond" w:hAnsi="Garamond"/>
                <w:b/>
                <w:bCs/>
                <w:sz w:val="22"/>
                <w:szCs w:val="22"/>
              </w:rPr>
              <w:t>VI.3.3) Az ajánlati biztosíték</w:t>
            </w:r>
            <w:r w:rsidRPr="00C45CDC">
              <w:rPr>
                <w:rFonts w:ascii="Garamond" w:hAnsi="Garamond"/>
                <w:sz w:val="22"/>
                <w:szCs w:val="22"/>
              </w:rPr>
              <w:t>2</w:t>
            </w:r>
            <w:r w:rsidRPr="00C45CDC">
              <w:rPr>
                <w:rFonts w:ascii="Garamond" w:hAnsi="Garamond"/>
                <w:sz w:val="22"/>
                <w:szCs w:val="22"/>
              </w:rPr>
              <w:br/>
              <w:t xml:space="preserve">□ Az eljárásban való részvétel ajánlati biztosíték adásához kötött. </w:t>
            </w:r>
            <w:r w:rsidR="00AB7D17">
              <w:rPr>
                <w:rFonts w:ascii="Garamond" w:hAnsi="Garamond"/>
                <w:color w:val="0070C0"/>
                <w:sz w:val="22"/>
                <w:szCs w:val="22"/>
              </w:rPr>
              <w:t>nem</w:t>
            </w:r>
            <w:r w:rsidRPr="00C45CDC">
              <w:rPr>
                <w:rFonts w:ascii="Garamond" w:hAnsi="Garamond"/>
                <w:sz w:val="22"/>
                <w:szCs w:val="22"/>
              </w:rPr>
              <w:br/>
              <w:t>Az ajánlati biztosíték mértéke:</w:t>
            </w:r>
            <w:r w:rsidR="00B625F6" w:rsidRPr="00C45CDC">
              <w:rPr>
                <w:rFonts w:ascii="Garamond" w:hAnsi="Garamond"/>
                <w:sz w:val="22"/>
                <w:szCs w:val="22"/>
              </w:rPr>
              <w:t xml:space="preserve"> </w:t>
            </w:r>
            <w:r w:rsidRPr="00FC0393">
              <w:rPr>
                <w:rFonts w:ascii="Garamond" w:hAnsi="Garamond"/>
                <w:sz w:val="22"/>
                <w:szCs w:val="22"/>
              </w:rPr>
              <w:br/>
            </w:r>
            <w:r w:rsidRPr="007A3E37">
              <w:rPr>
                <w:rFonts w:ascii="Garamond" w:hAnsi="Garamond"/>
                <w:sz w:val="22"/>
                <w:szCs w:val="22"/>
              </w:rPr>
              <w:t>A befizetés helye: vagy az ajánlatkérő fizetési számlaszáma:</w:t>
            </w:r>
            <w:r w:rsidR="00B625F6" w:rsidRPr="007A3E37">
              <w:rPr>
                <w:rFonts w:ascii="Garamond" w:hAnsi="Garamond"/>
                <w:sz w:val="22"/>
                <w:szCs w:val="22"/>
              </w:rPr>
              <w:t xml:space="preserve"> </w:t>
            </w:r>
            <w:r w:rsidRPr="00C45CDC">
              <w:rPr>
                <w:rFonts w:ascii="Garamond" w:hAnsi="Garamond"/>
                <w:sz w:val="22"/>
                <w:szCs w:val="22"/>
              </w:rPr>
              <w:br/>
              <w:t>Az ajánlati biztosíték befizetése (teljesítése) igazolásának módja:</w:t>
            </w:r>
            <w:r w:rsidR="00B625F6" w:rsidRPr="00C45CDC">
              <w:rPr>
                <w:rFonts w:ascii="Garamond" w:hAnsi="Garamond"/>
                <w:sz w:val="22"/>
                <w:szCs w:val="22"/>
              </w:rPr>
              <w:t xml:space="preserve"> </w:t>
            </w:r>
          </w:p>
        </w:tc>
      </w:tr>
      <w:tr w:rsidR="00340854" w:rsidRPr="000C1510" w14:paraId="507807C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981B052" w14:textId="0DFB6F56" w:rsidR="00FF5040" w:rsidRPr="000C1510" w:rsidRDefault="00340854" w:rsidP="00FF5040">
            <w:pPr>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 xml:space="preserve">VI.3.4) További információk: </w:t>
            </w:r>
          </w:p>
          <w:p w14:paraId="3F561E45" w14:textId="77777777" w:rsidR="00FF5040" w:rsidRPr="000C1510" w:rsidRDefault="00FF5040" w:rsidP="00FF5040">
            <w:pPr>
              <w:ind w:left="56" w:right="56"/>
              <w:rPr>
                <w:rFonts w:ascii="Garamond" w:hAnsi="Garamond"/>
                <w:b/>
                <w:bCs/>
                <w:sz w:val="22"/>
                <w:szCs w:val="22"/>
              </w:rPr>
            </w:pPr>
          </w:p>
          <w:p w14:paraId="65D406CB" w14:textId="096194CC" w:rsidR="00FF5040" w:rsidRPr="00BB419E" w:rsidRDefault="00FF504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1. Ajánlatkérő jelen </w:t>
            </w:r>
            <w:r w:rsidRPr="004674B3">
              <w:rPr>
                <w:rFonts w:ascii="Helvetica" w:hAnsi="Helvetica" w:cs="Helvetica"/>
                <w:color w:val="0070C0"/>
                <w:sz w:val="21"/>
                <w:szCs w:val="21"/>
                <w:shd w:val="clear" w:color="auto" w:fill="FFFFFF"/>
              </w:rPr>
              <w:t xml:space="preserve">közbeszerzési eljárásra az </w:t>
            </w:r>
            <w:proofErr w:type="spellStart"/>
            <w:r w:rsidRPr="004674B3">
              <w:rPr>
                <w:rFonts w:ascii="Helvetica" w:hAnsi="Helvetica" w:cs="Helvetica"/>
                <w:color w:val="0070C0"/>
                <w:sz w:val="21"/>
                <w:szCs w:val="21"/>
                <w:shd w:val="clear" w:color="auto" w:fill="FFFFFF"/>
              </w:rPr>
              <w:t>EKR-ben</w:t>
            </w:r>
            <w:proofErr w:type="spellEnd"/>
            <w:r w:rsidRPr="004674B3">
              <w:rPr>
                <w:rFonts w:ascii="Helvetica" w:hAnsi="Helvetica" w:cs="Helvetica"/>
                <w:color w:val="0070C0"/>
                <w:sz w:val="21"/>
                <w:szCs w:val="21"/>
                <w:shd w:val="clear" w:color="auto" w:fill="FFFFFF"/>
              </w:rPr>
              <w:t xml:space="preserve"> történő lebonyolítást írja elő. Tárgyi eljárásban való részvétel előfeltétele az EKR rendszerben történő </w:t>
            </w:r>
            <w:r w:rsidR="00730EEC" w:rsidRPr="004674B3">
              <w:rPr>
                <w:rFonts w:ascii="Helvetica" w:hAnsi="Helvetica" w:cs="Helvetica"/>
                <w:color w:val="0070C0"/>
                <w:sz w:val="21"/>
                <w:szCs w:val="21"/>
                <w:shd w:val="clear" w:color="auto" w:fill="FFFFFF"/>
              </w:rPr>
              <w:t>ajánlatevői</w:t>
            </w:r>
            <w:r w:rsidRPr="004674B3">
              <w:rPr>
                <w:rFonts w:ascii="Helvetica" w:hAnsi="Helvetica" w:cs="Helvetica"/>
                <w:color w:val="0070C0"/>
                <w:sz w:val="21"/>
                <w:szCs w:val="21"/>
                <w:shd w:val="clear" w:color="auto" w:fill="FFFFFF"/>
              </w:rPr>
              <w:t xml:space="preserve"> regisztráció</w:t>
            </w:r>
            <w:r w:rsidR="00F24A33" w:rsidRPr="004674B3">
              <w:rPr>
                <w:rFonts w:ascii="Helvetica" w:hAnsi="Helvetica" w:cs="Helvetica"/>
                <w:color w:val="0070C0"/>
                <w:sz w:val="21"/>
                <w:szCs w:val="21"/>
                <w:shd w:val="clear" w:color="auto" w:fill="FFFFFF"/>
              </w:rPr>
              <w:t>.</w:t>
            </w:r>
            <w:r w:rsidRPr="004674B3">
              <w:rPr>
                <w:rFonts w:ascii="Helvetica" w:hAnsi="Helvetica" w:cs="Helvetica"/>
                <w:color w:val="0070C0"/>
                <w:sz w:val="21"/>
                <w:szCs w:val="21"/>
                <w:shd w:val="clear" w:color="auto" w:fill="FFFFFF"/>
              </w:rPr>
              <w:t xml:space="preserve"> </w:t>
            </w:r>
          </w:p>
          <w:p w14:paraId="12158FC3" w14:textId="77777777" w:rsidR="00FF5040" w:rsidRPr="00BB419E" w:rsidRDefault="00FF5040" w:rsidP="00BB419E">
            <w:pPr>
              <w:ind w:left="56" w:right="56"/>
              <w:jc w:val="both"/>
              <w:rPr>
                <w:rFonts w:ascii="Helvetica" w:hAnsi="Helvetica" w:cs="Helvetica"/>
                <w:color w:val="336699"/>
                <w:sz w:val="21"/>
                <w:szCs w:val="21"/>
                <w:shd w:val="clear" w:color="auto" w:fill="FFFFFF"/>
              </w:rPr>
            </w:pPr>
          </w:p>
          <w:p w14:paraId="6038E289" w14:textId="77777777" w:rsidR="00FF5040" w:rsidRPr="00BB419E" w:rsidRDefault="00FF504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2. </w:t>
            </w:r>
            <w:r w:rsidR="00730EEC" w:rsidRPr="00BB419E">
              <w:rPr>
                <w:rFonts w:ascii="Helvetica" w:hAnsi="Helvetica" w:cs="Helvetica"/>
                <w:color w:val="336699"/>
                <w:sz w:val="21"/>
                <w:szCs w:val="21"/>
                <w:shd w:val="clear" w:color="auto" w:fill="FFFFFF"/>
              </w:rPr>
              <w:t>Az ajánlatok felbontása: Az ajánlattételi határidőig beérkezett ajánlatok bontását az EKR automatikusan, az ajánlattételi határidő lejártát követően, kettő órával később kezdi meg. A bontás szabályait az EKR rendelet 15-16. § tartalmazza.</w:t>
            </w:r>
          </w:p>
          <w:p w14:paraId="0157928A" w14:textId="77777777" w:rsidR="00FF5040" w:rsidRPr="00BB419E" w:rsidRDefault="00FF5040" w:rsidP="00BB419E">
            <w:pPr>
              <w:ind w:left="56" w:right="56"/>
              <w:jc w:val="both"/>
              <w:rPr>
                <w:rFonts w:ascii="Helvetica" w:hAnsi="Helvetica" w:cs="Helvetica"/>
                <w:color w:val="336699"/>
                <w:sz w:val="21"/>
                <w:szCs w:val="21"/>
                <w:shd w:val="clear" w:color="auto" w:fill="FFFFFF"/>
              </w:rPr>
            </w:pPr>
          </w:p>
          <w:p w14:paraId="179D79C6" w14:textId="77777777" w:rsidR="00FF5040" w:rsidRPr="00BB419E" w:rsidRDefault="00FF504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lastRenderedPageBreak/>
              <w:t xml:space="preserve">3. </w:t>
            </w:r>
            <w:r w:rsidR="00730EEC" w:rsidRPr="00BB419E">
              <w:rPr>
                <w:rFonts w:ascii="Helvetica" w:hAnsi="Helvetica" w:cs="Helvetica"/>
                <w:color w:val="336699"/>
                <w:sz w:val="21"/>
                <w:szCs w:val="21"/>
                <w:shd w:val="clear" w:color="auto" w:fill="FFFFFF"/>
              </w:rPr>
              <w:t>Az ajánlat</w:t>
            </w:r>
            <w:r w:rsidRPr="00BB419E">
              <w:rPr>
                <w:rFonts w:ascii="Helvetica" w:hAnsi="Helvetica" w:cs="Helvetica"/>
                <w:color w:val="336699"/>
                <w:sz w:val="21"/>
                <w:szCs w:val="21"/>
                <w:shd w:val="clear" w:color="auto" w:fill="FFFFFF"/>
              </w:rPr>
              <w:t xml:space="preserve"> benyújtásának címe és módja:</w:t>
            </w:r>
            <w:r w:rsidR="00D72845" w:rsidRPr="00BB419E">
              <w:rPr>
                <w:rFonts w:ascii="Helvetica" w:hAnsi="Helvetica" w:cs="Helvetica"/>
                <w:color w:val="336699"/>
                <w:sz w:val="21"/>
                <w:szCs w:val="21"/>
                <w:shd w:val="clear" w:color="auto" w:fill="FFFFFF"/>
              </w:rPr>
              <w:t xml:space="preserve"> a</w:t>
            </w:r>
            <w:r w:rsidR="00730EEC" w:rsidRPr="00BB419E">
              <w:rPr>
                <w:rFonts w:ascii="Helvetica" w:hAnsi="Helvetica" w:cs="Helvetica"/>
                <w:color w:val="336699"/>
                <w:sz w:val="21"/>
                <w:szCs w:val="21"/>
                <w:shd w:val="clear" w:color="auto" w:fill="FFFFFF"/>
              </w:rPr>
              <w:t>z</w:t>
            </w:r>
            <w:r w:rsidR="00D72845" w:rsidRPr="00BB419E">
              <w:rPr>
                <w:rFonts w:ascii="Helvetica" w:hAnsi="Helvetica" w:cs="Helvetica"/>
                <w:color w:val="336699"/>
                <w:sz w:val="21"/>
                <w:szCs w:val="21"/>
                <w:shd w:val="clear" w:color="auto" w:fill="FFFFFF"/>
              </w:rPr>
              <w:t xml:space="preserve"> </w:t>
            </w:r>
            <w:r w:rsidR="007E621D" w:rsidRPr="00BB419E">
              <w:rPr>
                <w:rFonts w:ascii="Helvetica" w:hAnsi="Helvetica" w:cs="Helvetica"/>
                <w:color w:val="336699"/>
                <w:sz w:val="21"/>
                <w:szCs w:val="21"/>
                <w:shd w:val="clear" w:color="auto" w:fill="FFFFFF"/>
              </w:rPr>
              <w:t>ajánlat</w:t>
            </w:r>
            <w:r w:rsidR="00730EEC" w:rsidRPr="00BB419E">
              <w:rPr>
                <w:rFonts w:ascii="Helvetica" w:hAnsi="Helvetica" w:cs="Helvetica"/>
                <w:color w:val="336699"/>
                <w:sz w:val="21"/>
                <w:szCs w:val="21"/>
                <w:shd w:val="clear" w:color="auto" w:fill="FFFFFF"/>
              </w:rPr>
              <w:t>ot</w:t>
            </w:r>
            <w:r w:rsidRPr="00BB419E">
              <w:rPr>
                <w:rFonts w:ascii="Helvetica" w:hAnsi="Helvetica" w:cs="Helvetica"/>
                <w:color w:val="336699"/>
                <w:sz w:val="21"/>
                <w:szCs w:val="21"/>
                <w:shd w:val="clear" w:color="auto" w:fill="FFFFFF"/>
              </w:rPr>
              <w:t xml:space="preserve"> </w:t>
            </w:r>
            <w:r w:rsidR="00D72845" w:rsidRPr="00BB419E">
              <w:rPr>
                <w:rFonts w:ascii="Helvetica" w:hAnsi="Helvetica" w:cs="Helvetica"/>
                <w:color w:val="336699"/>
                <w:sz w:val="21"/>
                <w:szCs w:val="21"/>
                <w:shd w:val="clear" w:color="auto" w:fill="FFFFFF"/>
              </w:rPr>
              <w:t xml:space="preserve">az EKR rendszeren keresztül, </w:t>
            </w:r>
            <w:r w:rsidR="00730EEC" w:rsidRPr="00BB419E">
              <w:rPr>
                <w:rFonts w:ascii="Helvetica" w:hAnsi="Helvetica" w:cs="Helvetica"/>
                <w:color w:val="336699"/>
                <w:sz w:val="21"/>
                <w:szCs w:val="21"/>
                <w:shd w:val="clear" w:color="auto" w:fill="FFFFFF"/>
              </w:rPr>
              <w:t>az ajánlattételi</w:t>
            </w:r>
            <w:r w:rsidR="00D72845" w:rsidRPr="00BB419E">
              <w:rPr>
                <w:rFonts w:ascii="Helvetica" w:hAnsi="Helvetica" w:cs="Helvetica"/>
                <w:color w:val="336699"/>
                <w:sz w:val="21"/>
                <w:szCs w:val="21"/>
                <w:shd w:val="clear" w:color="auto" w:fill="FFFFFF"/>
              </w:rPr>
              <w:t xml:space="preserve"> </w:t>
            </w:r>
            <w:r w:rsidRPr="00BB419E">
              <w:rPr>
                <w:rFonts w:ascii="Helvetica" w:hAnsi="Helvetica" w:cs="Helvetica"/>
                <w:color w:val="336699"/>
                <w:sz w:val="21"/>
                <w:szCs w:val="21"/>
                <w:shd w:val="clear" w:color="auto" w:fill="FFFFFF"/>
              </w:rPr>
              <w:t>határidő lejártáig kell benyújtani.</w:t>
            </w:r>
            <w:r w:rsidR="00D72845" w:rsidRPr="00BB419E">
              <w:rPr>
                <w:rFonts w:ascii="Helvetica" w:hAnsi="Helvetica" w:cs="Helvetica"/>
                <w:color w:val="336699"/>
                <w:sz w:val="21"/>
                <w:szCs w:val="21"/>
                <w:shd w:val="clear" w:color="auto" w:fill="FFFFFF"/>
              </w:rPr>
              <w:t xml:space="preserve"> </w:t>
            </w:r>
          </w:p>
          <w:p w14:paraId="0F5558E8" w14:textId="77777777" w:rsidR="00256D20" w:rsidRPr="00BB419E" w:rsidRDefault="00256D20" w:rsidP="00BB419E">
            <w:pPr>
              <w:ind w:left="56" w:right="56"/>
              <w:jc w:val="both"/>
              <w:rPr>
                <w:rFonts w:ascii="Helvetica" w:hAnsi="Helvetica" w:cs="Helvetica"/>
                <w:color w:val="336699"/>
                <w:sz w:val="21"/>
                <w:szCs w:val="21"/>
                <w:shd w:val="clear" w:color="auto" w:fill="FFFFFF"/>
              </w:rPr>
            </w:pPr>
          </w:p>
          <w:p w14:paraId="58406F32"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4. Az ajánlatnak tartalmazni kell a Kbt. 66. § (2) bekezdés szerinti nyilatkozatot, melyet az EKR rendszerben rendelkezésre álló űrlap kitöltésével kell megtenni. </w:t>
            </w:r>
          </w:p>
          <w:p w14:paraId="3AF6A81E"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239C6C0E" w14:textId="6120A01B"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5. Kbt. 66. § (6) </w:t>
            </w:r>
            <w:proofErr w:type="spellStart"/>
            <w:r w:rsidRPr="00BB419E">
              <w:rPr>
                <w:rFonts w:ascii="Helvetica" w:hAnsi="Helvetica" w:cs="Helvetica"/>
                <w:color w:val="336699"/>
                <w:sz w:val="21"/>
                <w:szCs w:val="21"/>
                <w:shd w:val="clear" w:color="auto" w:fill="FFFFFF"/>
              </w:rPr>
              <w:t>bek</w:t>
            </w:r>
            <w:proofErr w:type="spellEnd"/>
            <w:r w:rsidRPr="00BB419E">
              <w:rPr>
                <w:rFonts w:ascii="Helvetica" w:hAnsi="Helvetica" w:cs="Helvetica"/>
                <w:color w:val="336699"/>
                <w:sz w:val="21"/>
                <w:szCs w:val="21"/>
                <w:shd w:val="clear" w:color="auto" w:fill="FFFFFF"/>
              </w:rPr>
              <w:t>. a)</w:t>
            </w:r>
            <w:proofErr w:type="spellStart"/>
            <w:r w:rsidRPr="00BB419E">
              <w:rPr>
                <w:rFonts w:ascii="Helvetica" w:hAnsi="Helvetica" w:cs="Helvetica"/>
                <w:color w:val="336699"/>
                <w:sz w:val="21"/>
                <w:szCs w:val="21"/>
                <w:shd w:val="clear" w:color="auto" w:fill="FFFFFF"/>
              </w:rPr>
              <w:t>-b</w:t>
            </w:r>
            <w:proofErr w:type="spellEnd"/>
            <w:r w:rsidRPr="00BB419E">
              <w:rPr>
                <w:rFonts w:ascii="Helvetica" w:hAnsi="Helvetica" w:cs="Helvetica"/>
                <w:color w:val="336699"/>
                <w:sz w:val="21"/>
                <w:szCs w:val="21"/>
                <w:shd w:val="clear" w:color="auto" w:fill="FFFFFF"/>
              </w:rPr>
              <w:t>) szerinti nyilatkozatot az ajánlatnak tartalmazni kell (nemleges nyilatkozat is szükséges</w:t>
            </w:r>
            <w:r w:rsidR="007B57F5" w:rsidRPr="00BB419E">
              <w:rPr>
                <w:rFonts w:ascii="Helvetica" w:hAnsi="Helvetica" w:cs="Helvetica"/>
                <w:color w:val="336699"/>
                <w:sz w:val="21"/>
                <w:szCs w:val="21"/>
                <w:shd w:val="clear" w:color="auto" w:fill="FFFFFF"/>
              </w:rPr>
              <w:t>, EKR űrlap</w:t>
            </w:r>
            <w:r w:rsidRPr="00BB419E">
              <w:rPr>
                <w:rFonts w:ascii="Helvetica" w:hAnsi="Helvetica" w:cs="Helvetica"/>
                <w:color w:val="336699"/>
                <w:sz w:val="21"/>
                <w:szCs w:val="21"/>
                <w:shd w:val="clear" w:color="auto" w:fill="FFFFFF"/>
              </w:rPr>
              <w:t>).</w:t>
            </w:r>
          </w:p>
          <w:p w14:paraId="42EA10CE"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28937FC3" w14:textId="7DA304E4"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6. EKR üzemeltetését és fenntartását a</w:t>
            </w:r>
            <w:r w:rsidR="00AB7D17">
              <w:rPr>
                <w:rFonts w:ascii="Helvetica" w:hAnsi="Helvetica" w:cs="Helvetica"/>
                <w:color w:val="336699"/>
                <w:sz w:val="21"/>
                <w:szCs w:val="21"/>
                <w:shd w:val="clear" w:color="auto" w:fill="FFFFFF"/>
              </w:rPr>
              <w:t>z</w:t>
            </w:r>
            <w:r w:rsidRPr="00BB419E">
              <w:rPr>
                <w:rFonts w:ascii="Helvetica" w:hAnsi="Helvetica" w:cs="Helvetica"/>
                <w:color w:val="336699"/>
                <w:sz w:val="21"/>
                <w:szCs w:val="21"/>
                <w:shd w:val="clear" w:color="auto" w:fill="FFFFFF"/>
              </w:rPr>
              <w:t xml:space="preserve"> </w:t>
            </w:r>
            <w:r w:rsidR="004674B3">
              <w:rPr>
                <w:rFonts w:ascii="Helvetica" w:hAnsi="Helvetica" w:cs="Helvetica"/>
                <w:color w:val="336699"/>
                <w:sz w:val="21"/>
                <w:szCs w:val="21"/>
                <w:shd w:val="clear" w:color="auto" w:fill="FFFFFF"/>
              </w:rPr>
              <w:t>Új Világ Nonprofit Szolgáltató</w:t>
            </w:r>
            <w:r w:rsidRPr="00BB419E">
              <w:rPr>
                <w:rFonts w:ascii="Helvetica" w:hAnsi="Helvetica" w:cs="Helvetica"/>
                <w:color w:val="336699"/>
                <w:sz w:val="21"/>
                <w:szCs w:val="21"/>
                <w:shd w:val="clear" w:color="auto" w:fill="FFFFFF"/>
              </w:rPr>
              <w:t xml:space="preserve"> Kft. végzi (http://</w:t>
            </w:r>
            <w:r w:rsidR="004674B3">
              <w:rPr>
                <w:rFonts w:ascii="Helvetica" w:hAnsi="Helvetica" w:cs="Helvetica"/>
                <w:color w:val="336699"/>
                <w:sz w:val="21"/>
                <w:szCs w:val="21"/>
                <w:shd w:val="clear" w:color="auto" w:fill="FFFFFF"/>
              </w:rPr>
              <w:t>ujvilag</w:t>
            </w:r>
            <w:r w:rsidRPr="00BB419E">
              <w:rPr>
                <w:rFonts w:ascii="Helvetica" w:hAnsi="Helvetica" w:cs="Helvetica"/>
                <w:color w:val="336699"/>
                <w:sz w:val="21"/>
                <w:szCs w:val="21"/>
                <w:shd w:val="clear" w:color="auto" w:fill="FFFFFF"/>
              </w:rPr>
              <w:t>.</w:t>
            </w:r>
            <w:r w:rsidR="004674B3">
              <w:rPr>
                <w:rFonts w:ascii="Helvetica" w:hAnsi="Helvetica" w:cs="Helvetica"/>
                <w:color w:val="336699"/>
                <w:sz w:val="21"/>
                <w:szCs w:val="21"/>
                <w:shd w:val="clear" w:color="auto" w:fill="FFFFFF"/>
              </w:rPr>
              <w:t>gov.</w:t>
            </w:r>
            <w:r w:rsidRPr="00BB419E">
              <w:rPr>
                <w:rFonts w:ascii="Helvetica" w:hAnsi="Helvetica" w:cs="Helvetica"/>
                <w:color w:val="336699"/>
                <w:sz w:val="21"/>
                <w:szCs w:val="21"/>
                <w:shd w:val="clear" w:color="auto" w:fill="FFFFFF"/>
              </w:rPr>
              <w:t xml:space="preserve">hu). </w:t>
            </w:r>
          </w:p>
          <w:p w14:paraId="3D9915E9"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34EA5CB8" w14:textId="5CEDAEF5"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7. EKR használatával kapcsolatos útmutató elérhető: https://ekr.gov.hu/ </w:t>
            </w:r>
            <w:proofErr w:type="spellStart"/>
            <w:r w:rsidRPr="00BB419E">
              <w:rPr>
                <w:rFonts w:ascii="Helvetica" w:hAnsi="Helvetica" w:cs="Helvetica"/>
                <w:color w:val="336699"/>
                <w:sz w:val="21"/>
                <w:szCs w:val="21"/>
                <w:shd w:val="clear" w:color="auto" w:fill="FFFFFF"/>
              </w:rPr>
              <w:t>portal</w:t>
            </w:r>
            <w:proofErr w:type="spellEnd"/>
            <w:r w:rsidRPr="00BB419E">
              <w:rPr>
                <w:rFonts w:ascii="Helvetica" w:hAnsi="Helvetica" w:cs="Helvetica"/>
                <w:color w:val="336699"/>
                <w:sz w:val="21"/>
                <w:szCs w:val="21"/>
                <w:shd w:val="clear" w:color="auto" w:fill="FFFFFF"/>
              </w:rPr>
              <w:t>/</w:t>
            </w:r>
            <w:proofErr w:type="spellStart"/>
            <w:r w:rsidRPr="00BB419E">
              <w:rPr>
                <w:rFonts w:ascii="Helvetica" w:hAnsi="Helvetica" w:cs="Helvetica"/>
                <w:color w:val="336699"/>
                <w:sz w:val="21"/>
                <w:szCs w:val="21"/>
                <w:shd w:val="clear" w:color="auto" w:fill="FFFFFF"/>
              </w:rPr>
              <w:t>tamogatas</w:t>
            </w:r>
            <w:proofErr w:type="spellEnd"/>
            <w:r w:rsidRPr="00BB419E">
              <w:rPr>
                <w:rFonts w:ascii="Helvetica" w:hAnsi="Helvetica" w:cs="Helvetica"/>
                <w:color w:val="336699"/>
                <w:sz w:val="21"/>
                <w:szCs w:val="21"/>
                <w:shd w:val="clear" w:color="auto" w:fill="FFFFFF"/>
              </w:rPr>
              <w:t>; illetve http://</w:t>
            </w:r>
            <w:r w:rsidR="00EC00D0">
              <w:rPr>
                <w:rFonts w:ascii="Helvetica" w:hAnsi="Helvetica" w:cs="Helvetica"/>
                <w:color w:val="336699"/>
                <w:sz w:val="21"/>
                <w:szCs w:val="21"/>
                <w:shd w:val="clear" w:color="auto" w:fill="FFFFFF"/>
              </w:rPr>
              <w:t>ujvilag.gov</w:t>
            </w:r>
            <w:r w:rsidRPr="00BB419E">
              <w:rPr>
                <w:rFonts w:ascii="Helvetica" w:hAnsi="Helvetica" w:cs="Helvetica"/>
                <w:color w:val="336699"/>
                <w:sz w:val="21"/>
                <w:szCs w:val="21"/>
                <w:shd w:val="clear" w:color="auto" w:fill="FFFFFF"/>
              </w:rPr>
              <w:t>.hu/</w:t>
            </w:r>
            <w:r w:rsidR="00EC00D0">
              <w:rPr>
                <w:rFonts w:ascii="Helvetica" w:hAnsi="Helvetica" w:cs="Helvetica"/>
                <w:color w:val="336699"/>
                <w:sz w:val="21"/>
                <w:szCs w:val="21"/>
                <w:shd w:val="clear" w:color="auto" w:fill="FFFFFF"/>
              </w:rPr>
              <w:t>ekr</w:t>
            </w:r>
          </w:p>
          <w:p w14:paraId="1DF3C6DA" w14:textId="77777777" w:rsidR="00730EEC" w:rsidRPr="000C1510" w:rsidRDefault="00730EEC" w:rsidP="00730EEC">
            <w:pPr>
              <w:ind w:left="56" w:right="56"/>
              <w:rPr>
                <w:rFonts w:ascii="Garamond" w:hAnsi="Garamond"/>
                <w:bCs/>
                <w:color w:val="4472C4"/>
                <w:sz w:val="22"/>
                <w:szCs w:val="22"/>
              </w:rPr>
            </w:pPr>
          </w:p>
          <w:p w14:paraId="2C206207"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8. Az ajánlathoz csatolni kell az ajánlatot aláíró és/vagy nyilatkozatot tevő, kötelezettséget vállaló cégjegyzésre jogosult </w:t>
            </w:r>
            <w:proofErr w:type="gramStart"/>
            <w:r w:rsidRPr="00BB419E">
              <w:rPr>
                <w:rFonts w:ascii="Helvetica" w:hAnsi="Helvetica" w:cs="Helvetica"/>
                <w:color w:val="336699"/>
                <w:sz w:val="21"/>
                <w:szCs w:val="21"/>
                <w:shd w:val="clear" w:color="auto" w:fill="FFFFFF"/>
              </w:rPr>
              <w:t>személy(</w:t>
            </w:r>
            <w:proofErr w:type="spellStart"/>
            <w:proofErr w:type="gramEnd"/>
            <w:r w:rsidRPr="00BB419E">
              <w:rPr>
                <w:rFonts w:ascii="Helvetica" w:hAnsi="Helvetica" w:cs="Helvetica"/>
                <w:color w:val="336699"/>
                <w:sz w:val="21"/>
                <w:szCs w:val="21"/>
                <w:shd w:val="clear" w:color="auto" w:fill="FFFFFF"/>
              </w:rPr>
              <w:t>ek</w:t>
            </w:r>
            <w:proofErr w:type="spellEnd"/>
            <w:r w:rsidRPr="00BB419E">
              <w:rPr>
                <w:rFonts w:ascii="Helvetica" w:hAnsi="Helvetica" w:cs="Helvetica"/>
                <w:color w:val="336699"/>
                <w:sz w:val="21"/>
                <w:szCs w:val="21"/>
                <w:shd w:val="clear" w:color="auto" w:fill="FFFFFF"/>
              </w:rPr>
              <w:t xml:space="preserve">) aláírási címpéldányát vagy a </w:t>
            </w:r>
            <w:proofErr w:type="spellStart"/>
            <w:r w:rsidRPr="00BB419E">
              <w:rPr>
                <w:rFonts w:ascii="Helvetica" w:hAnsi="Helvetica" w:cs="Helvetica"/>
                <w:color w:val="336699"/>
                <w:sz w:val="21"/>
                <w:szCs w:val="21"/>
                <w:shd w:val="clear" w:color="auto" w:fill="FFFFFF"/>
              </w:rPr>
              <w:t>Ctv</w:t>
            </w:r>
            <w:proofErr w:type="spellEnd"/>
            <w:r w:rsidRPr="00BB419E">
              <w:rPr>
                <w:rFonts w:ascii="Helvetica" w:hAnsi="Helvetica" w:cs="Helvetica"/>
                <w:color w:val="336699"/>
                <w:sz w:val="21"/>
                <w:szCs w:val="21"/>
                <w:shd w:val="clear" w:color="auto" w:fill="FFFFFF"/>
              </w:rPr>
              <w:t>. 9. §</w:t>
            </w:r>
            <w:proofErr w:type="spellStart"/>
            <w:r w:rsidRPr="00BB419E">
              <w:rPr>
                <w:rFonts w:ascii="Helvetica" w:hAnsi="Helvetica" w:cs="Helvetica"/>
                <w:color w:val="336699"/>
                <w:sz w:val="21"/>
                <w:szCs w:val="21"/>
                <w:shd w:val="clear" w:color="auto" w:fill="FFFFFF"/>
              </w:rPr>
              <w:t>-a</w:t>
            </w:r>
            <w:proofErr w:type="spellEnd"/>
            <w:r w:rsidRPr="00BB419E">
              <w:rPr>
                <w:rFonts w:ascii="Helvetica" w:hAnsi="Helvetica" w:cs="Helvetica"/>
                <w:color w:val="336699"/>
                <w:sz w:val="21"/>
                <w:szCs w:val="21"/>
                <w:shd w:val="clear" w:color="auto" w:fill="FFFFFF"/>
              </w:rPr>
              <w:t xml:space="preserve"> szerinti aláírási mintát. Amennyiben az aláíró személy nem cégjegyzésre jogosult az adott gazdasági szereplőnél, úgy csatolni kell az adott gazdasági szereplőnél cégjegyzésre jogosult vezető tisztségviselő által aláírt meghatalmazást legalább teljes bizonyító erejű magánokirati formában, melynek tartalmaznia kell a meghatalmazott aláírását/szignómintáját is.</w:t>
            </w:r>
          </w:p>
          <w:p w14:paraId="715D6F4C"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28839EC3"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9. Az ajánlatnak a Kbt. 66. § (5) </w:t>
            </w:r>
            <w:proofErr w:type="spellStart"/>
            <w:r w:rsidRPr="00BB419E">
              <w:rPr>
                <w:rFonts w:ascii="Helvetica" w:hAnsi="Helvetica" w:cs="Helvetica"/>
                <w:color w:val="336699"/>
                <w:sz w:val="21"/>
                <w:szCs w:val="21"/>
                <w:shd w:val="clear" w:color="auto" w:fill="FFFFFF"/>
              </w:rPr>
              <w:t>bek</w:t>
            </w:r>
            <w:proofErr w:type="spellEnd"/>
            <w:r w:rsidRPr="00BB419E">
              <w:rPr>
                <w:rFonts w:ascii="Helvetica" w:hAnsi="Helvetica" w:cs="Helvetica"/>
                <w:color w:val="336699"/>
                <w:sz w:val="21"/>
                <w:szCs w:val="21"/>
                <w:shd w:val="clear" w:color="auto" w:fill="FFFFFF"/>
              </w:rPr>
              <w:t>. alapján felolvasólapot kell tartalmaznia, amelyet az ajánlattevő az elektronikus űrlap formájában köteles az ajánlat részeként kitölteni.</w:t>
            </w:r>
          </w:p>
          <w:p w14:paraId="5C6E64E5"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12219F07"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10. Ajánlatkérő kizárja projekttársaság létrehozását.</w:t>
            </w:r>
          </w:p>
          <w:p w14:paraId="2EDE905B" w14:textId="77777777" w:rsidR="00730EEC" w:rsidRPr="000C1510" w:rsidRDefault="00730EEC" w:rsidP="00730EEC">
            <w:pPr>
              <w:ind w:left="56" w:right="56"/>
              <w:rPr>
                <w:rFonts w:ascii="Garamond" w:hAnsi="Garamond"/>
                <w:bCs/>
                <w:color w:val="4472C4"/>
                <w:sz w:val="22"/>
                <w:szCs w:val="22"/>
              </w:rPr>
            </w:pPr>
          </w:p>
          <w:p w14:paraId="2B54D178"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11. Közös ajánlattétel esetén az ajánlatban utalni kell az ajánlattételi szándékra, s meg kell nevezni a közös ajánlattevőket, illetve a Kbt. 35. § (2) </w:t>
            </w:r>
            <w:proofErr w:type="spellStart"/>
            <w:r w:rsidRPr="00BB419E">
              <w:rPr>
                <w:rFonts w:ascii="Helvetica" w:hAnsi="Helvetica" w:cs="Helvetica"/>
                <w:color w:val="336699"/>
                <w:sz w:val="21"/>
                <w:szCs w:val="21"/>
                <w:shd w:val="clear" w:color="auto" w:fill="FFFFFF"/>
              </w:rPr>
              <w:t>bek</w:t>
            </w:r>
            <w:proofErr w:type="spellEnd"/>
            <w:r w:rsidRPr="00BB419E">
              <w:rPr>
                <w:rFonts w:ascii="Helvetica" w:hAnsi="Helvetica" w:cs="Helvetica"/>
                <w:color w:val="336699"/>
                <w:sz w:val="21"/>
                <w:szCs w:val="21"/>
                <w:shd w:val="clear" w:color="auto" w:fill="FFFFFF"/>
              </w:rPr>
              <w:t>. nyomán az ajánlattevők kötelesek maguk közül egy, a közbeszerzési eljárásban a közös ajánlattevők nevében eljárni jogosult képviselőt megjelölni és a közös ajánlattevők képviseletére meghatalmazni.</w:t>
            </w:r>
          </w:p>
          <w:p w14:paraId="6FF4BD56"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A meghatalmazásnak ki kell terjednie arra, hogy a közös ajánlattevők képviseletére jogosult </w:t>
            </w:r>
            <w:r w:rsidR="00F93543" w:rsidRPr="00BB419E">
              <w:rPr>
                <w:rFonts w:ascii="Helvetica" w:hAnsi="Helvetica" w:cs="Helvetica"/>
                <w:color w:val="336699"/>
                <w:sz w:val="21"/>
                <w:szCs w:val="21"/>
                <w:shd w:val="clear" w:color="auto" w:fill="FFFFFF"/>
              </w:rPr>
              <w:t>ajánlattevő</w:t>
            </w:r>
            <w:r w:rsidRPr="00BB419E">
              <w:rPr>
                <w:rFonts w:ascii="Helvetica" w:hAnsi="Helvetica" w:cs="Helvetica"/>
                <w:color w:val="336699"/>
                <w:sz w:val="21"/>
                <w:szCs w:val="21"/>
                <w:shd w:val="clear" w:color="auto" w:fill="FFFFFF"/>
              </w:rPr>
              <w:t xml:space="preserve">̋ adott eljárás tekintetében az </w:t>
            </w:r>
            <w:proofErr w:type="spellStart"/>
            <w:r w:rsidRPr="00BB419E">
              <w:rPr>
                <w:rFonts w:ascii="Helvetica" w:hAnsi="Helvetica" w:cs="Helvetica"/>
                <w:color w:val="336699"/>
                <w:sz w:val="21"/>
                <w:szCs w:val="21"/>
                <w:shd w:val="clear" w:color="auto" w:fill="FFFFFF"/>
              </w:rPr>
              <w:t>EKR-ben</w:t>
            </w:r>
            <w:proofErr w:type="spellEnd"/>
            <w:r w:rsidRPr="00BB419E">
              <w:rPr>
                <w:rFonts w:ascii="Helvetica" w:hAnsi="Helvetica" w:cs="Helvetica"/>
                <w:color w:val="336699"/>
                <w:sz w:val="21"/>
                <w:szCs w:val="21"/>
                <w:shd w:val="clear" w:color="auto" w:fill="FFFFFF"/>
              </w:rPr>
              <w:t xml:space="preserve"> elektronikus úton tee</w:t>
            </w:r>
            <w:r w:rsidR="00F93543" w:rsidRPr="00BB419E">
              <w:rPr>
                <w:rFonts w:ascii="Helvetica" w:hAnsi="Helvetica" w:cs="Helvetica"/>
                <w:color w:val="336699"/>
                <w:sz w:val="21"/>
                <w:szCs w:val="21"/>
                <w:shd w:val="clear" w:color="auto" w:fill="FFFFFF"/>
              </w:rPr>
              <w:t xml:space="preserve">ndő </w:t>
            </w:r>
            <w:r w:rsidRPr="00BB419E">
              <w:rPr>
                <w:rFonts w:ascii="Helvetica" w:hAnsi="Helvetica" w:cs="Helvetica"/>
                <w:color w:val="336699"/>
                <w:sz w:val="21"/>
                <w:szCs w:val="21"/>
                <w:shd w:val="clear" w:color="auto" w:fill="FFFFFF"/>
              </w:rPr>
              <w:t xml:space="preserve">nyilatkozatok megtételekor az egyes közös </w:t>
            </w:r>
            <w:r w:rsidR="00F93543" w:rsidRPr="00BB419E">
              <w:rPr>
                <w:rFonts w:ascii="Helvetica" w:hAnsi="Helvetica" w:cs="Helvetica"/>
                <w:color w:val="336699"/>
                <w:sz w:val="21"/>
                <w:szCs w:val="21"/>
                <w:shd w:val="clear" w:color="auto" w:fill="FFFFFF"/>
              </w:rPr>
              <w:t>ajánlattevő</w:t>
            </w:r>
            <w:r w:rsidRPr="00BB419E">
              <w:rPr>
                <w:rFonts w:ascii="Helvetica" w:hAnsi="Helvetica" w:cs="Helvetica"/>
                <w:color w:val="336699"/>
                <w:sz w:val="21"/>
                <w:szCs w:val="21"/>
                <w:shd w:val="clear" w:color="auto" w:fill="FFFFFF"/>
              </w:rPr>
              <w:t xml:space="preserve">̋k képviseletében eljárhat. </w:t>
            </w:r>
          </w:p>
          <w:p w14:paraId="1B1076CB"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61AA089C" w14:textId="745CE07B" w:rsidR="00730EEC" w:rsidRPr="00BB419E" w:rsidRDefault="00BD209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12. Ajánlatkérő alkalmazza a Kbt. </w:t>
            </w:r>
            <w:r w:rsidR="0000154B" w:rsidRPr="00BB419E">
              <w:rPr>
                <w:rFonts w:ascii="Helvetica" w:hAnsi="Helvetica" w:cs="Helvetica"/>
                <w:color w:val="336699"/>
                <w:sz w:val="21"/>
                <w:szCs w:val="21"/>
                <w:shd w:val="clear" w:color="auto" w:fill="FFFFFF"/>
              </w:rPr>
              <w:t>114/</w:t>
            </w:r>
            <w:proofErr w:type="gramStart"/>
            <w:r w:rsidR="0000154B" w:rsidRPr="00BB419E">
              <w:rPr>
                <w:rFonts w:ascii="Helvetica" w:hAnsi="Helvetica" w:cs="Helvetica"/>
                <w:color w:val="336699"/>
                <w:sz w:val="21"/>
                <w:szCs w:val="21"/>
                <w:shd w:val="clear" w:color="auto" w:fill="FFFFFF"/>
              </w:rPr>
              <w:t>A</w:t>
            </w:r>
            <w:proofErr w:type="gramEnd"/>
            <w:r w:rsidR="0000154B" w:rsidRPr="00BB419E">
              <w:rPr>
                <w:rFonts w:ascii="Helvetica" w:hAnsi="Helvetica" w:cs="Helvetica"/>
                <w:color w:val="336699"/>
                <w:sz w:val="21"/>
                <w:szCs w:val="21"/>
                <w:shd w:val="clear" w:color="auto" w:fill="FFFFFF"/>
              </w:rPr>
              <w:t>. §</w:t>
            </w:r>
            <w:proofErr w:type="spellStart"/>
            <w:r w:rsidR="0000154B" w:rsidRPr="00BB419E">
              <w:rPr>
                <w:rFonts w:ascii="Helvetica" w:hAnsi="Helvetica" w:cs="Helvetica"/>
                <w:color w:val="336699"/>
                <w:sz w:val="21"/>
                <w:szCs w:val="21"/>
                <w:shd w:val="clear" w:color="auto" w:fill="FFFFFF"/>
              </w:rPr>
              <w:t>-ában</w:t>
            </w:r>
            <w:proofErr w:type="spellEnd"/>
            <w:r w:rsidR="0000154B" w:rsidRPr="00BB419E">
              <w:rPr>
                <w:rFonts w:ascii="Helvetica" w:hAnsi="Helvetica" w:cs="Helvetica"/>
                <w:color w:val="336699"/>
                <w:sz w:val="21"/>
                <w:szCs w:val="21"/>
                <w:shd w:val="clear" w:color="auto" w:fill="FFFFFF"/>
              </w:rPr>
              <w:t xml:space="preserve"> foglaltakat, a Kbt. </w:t>
            </w:r>
            <w:r w:rsidRPr="00BB419E">
              <w:rPr>
                <w:rFonts w:ascii="Helvetica" w:hAnsi="Helvetica" w:cs="Helvetica"/>
                <w:color w:val="336699"/>
                <w:sz w:val="21"/>
                <w:szCs w:val="21"/>
                <w:shd w:val="clear" w:color="auto" w:fill="FFFFFF"/>
              </w:rPr>
              <w:t xml:space="preserve">81. § (4)-(5) bekezdéseit és </w:t>
            </w:r>
            <w:r w:rsidR="0052167C">
              <w:rPr>
                <w:rFonts w:ascii="Helvetica" w:hAnsi="Helvetica" w:cs="Helvetica"/>
                <w:color w:val="336699"/>
                <w:sz w:val="21"/>
                <w:szCs w:val="21"/>
                <w:shd w:val="clear" w:color="auto" w:fill="FFFFFF"/>
              </w:rPr>
              <w:t>a</w:t>
            </w:r>
            <w:r w:rsidRPr="00BB419E">
              <w:rPr>
                <w:rFonts w:ascii="Helvetica" w:hAnsi="Helvetica" w:cs="Helvetica"/>
                <w:color w:val="336699"/>
                <w:sz w:val="21"/>
                <w:szCs w:val="21"/>
                <w:shd w:val="clear" w:color="auto" w:fill="FFFFFF"/>
              </w:rPr>
              <w:t xml:space="preserve"> </w:t>
            </w:r>
            <w:r w:rsidR="00730EEC" w:rsidRPr="00BB419E">
              <w:rPr>
                <w:rFonts w:ascii="Helvetica" w:hAnsi="Helvetica" w:cs="Helvetica"/>
                <w:color w:val="336699"/>
                <w:sz w:val="21"/>
                <w:szCs w:val="21"/>
                <w:shd w:val="clear" w:color="auto" w:fill="FFFFFF"/>
              </w:rPr>
              <w:t>Kbt. 75. § (2) bekezdés e) pontja szerinti eredménytelenségi okot.</w:t>
            </w:r>
          </w:p>
          <w:p w14:paraId="531931B8" w14:textId="77777777" w:rsidR="00730EEC" w:rsidRPr="000C1510" w:rsidRDefault="00730EEC" w:rsidP="00730EEC">
            <w:pPr>
              <w:ind w:left="56" w:right="56"/>
              <w:rPr>
                <w:rFonts w:ascii="Garamond" w:hAnsi="Garamond"/>
                <w:bCs/>
                <w:color w:val="4472C4"/>
                <w:sz w:val="22"/>
                <w:szCs w:val="22"/>
              </w:rPr>
            </w:pPr>
          </w:p>
          <w:p w14:paraId="08955303" w14:textId="1A2A9AF1" w:rsidR="00F93543" w:rsidRPr="0052167C" w:rsidRDefault="00730EEC" w:rsidP="0052167C">
            <w:pPr>
              <w:ind w:left="56" w:right="56"/>
              <w:jc w:val="both"/>
              <w:rPr>
                <w:rFonts w:ascii="Helvetica" w:hAnsi="Helvetica" w:cs="Helvetica"/>
                <w:color w:val="336699"/>
                <w:sz w:val="21"/>
                <w:szCs w:val="21"/>
                <w:shd w:val="clear" w:color="auto" w:fill="FFFFFF"/>
              </w:rPr>
            </w:pPr>
            <w:r w:rsidRPr="0052167C">
              <w:rPr>
                <w:rFonts w:ascii="Helvetica" w:hAnsi="Helvetica" w:cs="Helvetica"/>
                <w:color w:val="336699"/>
                <w:sz w:val="21"/>
                <w:szCs w:val="21"/>
                <w:shd w:val="clear" w:color="auto" w:fill="FFFFFF"/>
              </w:rPr>
              <w:t xml:space="preserve">13. </w:t>
            </w:r>
            <w:r w:rsidR="00F93543" w:rsidRPr="0052167C">
              <w:rPr>
                <w:rFonts w:ascii="Helvetica" w:hAnsi="Helvetica" w:cs="Helvetica"/>
                <w:color w:val="336699"/>
                <w:sz w:val="21"/>
                <w:szCs w:val="21"/>
                <w:shd w:val="clear" w:color="auto" w:fill="FFFFFF"/>
              </w:rPr>
              <w:t xml:space="preserve">Ajánlattevőnek ajánlata részeként csatolnia kell a rendelkezésre bocsátott költségvetést kitöltött </w:t>
            </w:r>
            <w:proofErr w:type="gramStart"/>
            <w:r w:rsidR="00F93543" w:rsidRPr="0052167C">
              <w:rPr>
                <w:rFonts w:ascii="Helvetica" w:hAnsi="Helvetica" w:cs="Helvetica"/>
                <w:color w:val="336699"/>
                <w:sz w:val="21"/>
                <w:szCs w:val="21"/>
                <w:shd w:val="clear" w:color="auto" w:fill="FFFFFF"/>
              </w:rPr>
              <w:t>formában</w:t>
            </w:r>
            <w:r w:rsidR="0000154B" w:rsidRPr="0052167C">
              <w:rPr>
                <w:rFonts w:ascii="Helvetica" w:hAnsi="Helvetica" w:cs="Helvetica"/>
                <w:color w:val="336699"/>
                <w:sz w:val="21"/>
                <w:szCs w:val="21"/>
                <w:shd w:val="clear" w:color="auto" w:fill="FFFFFF"/>
              </w:rPr>
              <w:t xml:space="preserve"> </w:t>
            </w:r>
            <w:r w:rsidR="00AD7344" w:rsidRPr="0052167C">
              <w:rPr>
                <w:rFonts w:ascii="Helvetica" w:hAnsi="Helvetica" w:cs="Helvetica"/>
                <w:color w:val="336699"/>
                <w:sz w:val="21"/>
                <w:szCs w:val="21"/>
                <w:shd w:val="clear" w:color="auto" w:fill="FFFFFF"/>
              </w:rPr>
              <w:t>.</w:t>
            </w:r>
            <w:proofErr w:type="spellStart"/>
            <w:r w:rsidR="00AD7344" w:rsidRPr="0052167C">
              <w:rPr>
                <w:rFonts w:ascii="Helvetica" w:hAnsi="Helvetica" w:cs="Helvetica"/>
                <w:color w:val="336699"/>
                <w:sz w:val="21"/>
                <w:szCs w:val="21"/>
                <w:shd w:val="clear" w:color="auto" w:fill="FFFFFF"/>
              </w:rPr>
              <w:t>pdf</w:t>
            </w:r>
            <w:proofErr w:type="spellEnd"/>
            <w:proofErr w:type="gramEnd"/>
            <w:r w:rsidR="00AD7344" w:rsidRPr="0052167C">
              <w:rPr>
                <w:rFonts w:ascii="Helvetica" w:hAnsi="Helvetica" w:cs="Helvetica"/>
                <w:color w:val="336699"/>
                <w:sz w:val="21"/>
                <w:szCs w:val="21"/>
                <w:shd w:val="clear" w:color="auto" w:fill="FFFFFF"/>
              </w:rPr>
              <w:t xml:space="preserve"> aláírt és </w:t>
            </w:r>
            <w:proofErr w:type="spellStart"/>
            <w:r w:rsidR="00AD7344" w:rsidRPr="0052167C">
              <w:rPr>
                <w:rFonts w:ascii="Helvetica" w:hAnsi="Helvetica" w:cs="Helvetica"/>
                <w:color w:val="336699"/>
                <w:sz w:val="21"/>
                <w:szCs w:val="21"/>
                <w:shd w:val="clear" w:color="auto" w:fill="FFFFFF"/>
              </w:rPr>
              <w:t>excel</w:t>
            </w:r>
            <w:proofErr w:type="spellEnd"/>
            <w:r w:rsidR="00AD7344" w:rsidRPr="0052167C">
              <w:rPr>
                <w:rFonts w:ascii="Helvetica" w:hAnsi="Helvetica" w:cs="Helvetica"/>
                <w:color w:val="336699"/>
                <w:sz w:val="21"/>
                <w:szCs w:val="21"/>
                <w:shd w:val="clear" w:color="auto" w:fill="FFFFFF"/>
              </w:rPr>
              <w:t xml:space="preserve"> szerkeszthető formátumban is</w:t>
            </w:r>
            <w:r w:rsidR="00F93543" w:rsidRPr="0052167C">
              <w:rPr>
                <w:rFonts w:ascii="Helvetica" w:hAnsi="Helvetica" w:cs="Helvetica"/>
                <w:color w:val="336699"/>
                <w:sz w:val="21"/>
                <w:szCs w:val="21"/>
                <w:shd w:val="clear" w:color="auto" w:fill="FFFFFF"/>
              </w:rPr>
              <w:t>. Az árazott költségvetés a 322/2015. (X.30.) Korm. r. 24. § (1) bekezdésére figyelemmel szakmai ajánlatnak minősül.</w:t>
            </w:r>
          </w:p>
          <w:p w14:paraId="639E5488" w14:textId="77777777" w:rsidR="00730EEC" w:rsidRPr="0052167C" w:rsidRDefault="00730EEC" w:rsidP="00730EEC">
            <w:pPr>
              <w:ind w:left="56" w:right="56"/>
              <w:rPr>
                <w:rFonts w:ascii="Helvetica" w:hAnsi="Helvetica" w:cs="Helvetica"/>
                <w:color w:val="336699"/>
                <w:sz w:val="21"/>
                <w:szCs w:val="21"/>
                <w:shd w:val="clear" w:color="auto" w:fill="FFFFFF"/>
              </w:rPr>
            </w:pPr>
          </w:p>
          <w:p w14:paraId="4C1DD952" w14:textId="2B27016D" w:rsidR="00256D20" w:rsidRPr="0052167C" w:rsidRDefault="00F93543" w:rsidP="00256D20">
            <w:pPr>
              <w:ind w:left="56" w:right="56"/>
              <w:rPr>
                <w:rFonts w:ascii="Helvetica" w:hAnsi="Helvetica" w:cs="Helvetica"/>
                <w:color w:val="336699"/>
                <w:sz w:val="21"/>
                <w:szCs w:val="21"/>
                <w:shd w:val="clear" w:color="auto" w:fill="FFFFFF"/>
              </w:rPr>
            </w:pPr>
            <w:r w:rsidRPr="0052167C">
              <w:rPr>
                <w:rFonts w:ascii="Helvetica" w:hAnsi="Helvetica" w:cs="Helvetica"/>
                <w:color w:val="336699"/>
                <w:sz w:val="21"/>
                <w:szCs w:val="21"/>
                <w:shd w:val="clear" w:color="auto" w:fill="FFFFFF"/>
              </w:rPr>
              <w:t>14</w:t>
            </w:r>
            <w:r w:rsidR="00256D20" w:rsidRPr="0052167C">
              <w:rPr>
                <w:rFonts w:ascii="Helvetica" w:hAnsi="Helvetica" w:cs="Helvetica"/>
                <w:color w:val="336699"/>
                <w:sz w:val="21"/>
                <w:szCs w:val="21"/>
                <w:shd w:val="clear" w:color="auto" w:fill="FFFFFF"/>
              </w:rPr>
              <w:t xml:space="preserve">. </w:t>
            </w:r>
            <w:r w:rsidR="007B57F5" w:rsidRPr="0052167C">
              <w:rPr>
                <w:rFonts w:ascii="Helvetica" w:hAnsi="Helvetica" w:cs="Helvetica"/>
                <w:color w:val="336699"/>
                <w:sz w:val="21"/>
                <w:szCs w:val="21"/>
                <w:shd w:val="clear" w:color="auto" w:fill="FFFFFF"/>
              </w:rPr>
              <w:t>A felhívás IV.2.5</w:t>
            </w:r>
            <w:r w:rsidR="00256D20" w:rsidRPr="0052167C">
              <w:rPr>
                <w:rFonts w:ascii="Helvetica" w:hAnsi="Helvetica" w:cs="Helvetica"/>
                <w:color w:val="336699"/>
                <w:sz w:val="21"/>
                <w:szCs w:val="21"/>
                <w:shd w:val="clear" w:color="auto" w:fill="FFFFFF"/>
              </w:rPr>
              <w:t>) pontja alatt a</w:t>
            </w:r>
            <w:r w:rsidR="00822893" w:rsidRPr="0052167C">
              <w:rPr>
                <w:rFonts w:ascii="Helvetica" w:hAnsi="Helvetica" w:cs="Helvetica"/>
                <w:color w:val="336699"/>
                <w:sz w:val="21"/>
                <w:szCs w:val="21"/>
                <w:shd w:val="clear" w:color="auto" w:fill="FFFFFF"/>
              </w:rPr>
              <w:t>z</w:t>
            </w:r>
            <w:r w:rsidR="00256D20" w:rsidRPr="0052167C">
              <w:rPr>
                <w:rFonts w:ascii="Helvetica" w:hAnsi="Helvetica" w:cs="Helvetica"/>
                <w:color w:val="336699"/>
                <w:sz w:val="21"/>
                <w:szCs w:val="21"/>
                <w:shd w:val="clear" w:color="auto" w:fill="FFFFFF"/>
              </w:rPr>
              <w:t xml:space="preserve"> </w:t>
            </w:r>
            <w:r w:rsidR="00822893" w:rsidRPr="0052167C">
              <w:rPr>
                <w:rFonts w:ascii="Helvetica" w:hAnsi="Helvetica" w:cs="Helvetica"/>
                <w:color w:val="336699"/>
                <w:sz w:val="21"/>
                <w:szCs w:val="21"/>
                <w:shd w:val="clear" w:color="auto" w:fill="FFFFFF"/>
              </w:rPr>
              <w:t>ajánlattételi határidő lejártától</w:t>
            </w:r>
            <w:r w:rsidR="00256D20" w:rsidRPr="0052167C">
              <w:rPr>
                <w:rFonts w:ascii="Helvetica" w:hAnsi="Helvetica" w:cs="Helvetica"/>
                <w:color w:val="336699"/>
                <w:sz w:val="21"/>
                <w:szCs w:val="21"/>
                <w:shd w:val="clear" w:color="auto" w:fill="FFFFFF"/>
              </w:rPr>
              <w:t xml:space="preserve"> számított 60 napot ért.</w:t>
            </w:r>
          </w:p>
          <w:p w14:paraId="20D53665" w14:textId="77777777" w:rsidR="00256D20" w:rsidRPr="000C1510" w:rsidRDefault="00256D20" w:rsidP="0072529A">
            <w:pPr>
              <w:ind w:right="56"/>
              <w:rPr>
                <w:rFonts w:ascii="Garamond" w:hAnsi="Garamond"/>
                <w:bCs/>
                <w:color w:val="4472C4"/>
                <w:sz w:val="22"/>
                <w:szCs w:val="22"/>
              </w:rPr>
            </w:pPr>
          </w:p>
          <w:p w14:paraId="260E1B27" w14:textId="4FACD791" w:rsidR="00FE2A4D" w:rsidRPr="005A04DD" w:rsidRDefault="00916771" w:rsidP="005A04DD">
            <w:pPr>
              <w:ind w:left="56" w:right="56"/>
              <w:jc w:val="both"/>
              <w:rPr>
                <w:rFonts w:ascii="Helvetica" w:hAnsi="Helvetica" w:cs="Helvetica"/>
                <w:color w:val="336699"/>
                <w:sz w:val="21"/>
                <w:szCs w:val="21"/>
                <w:shd w:val="clear" w:color="auto" w:fill="FFFFFF"/>
              </w:rPr>
            </w:pPr>
            <w:r w:rsidRPr="005A04DD">
              <w:rPr>
                <w:rFonts w:ascii="Helvetica" w:hAnsi="Helvetica" w:cs="Helvetica"/>
                <w:color w:val="336699"/>
                <w:sz w:val="21"/>
                <w:szCs w:val="21"/>
                <w:shd w:val="clear" w:color="auto" w:fill="FFFFFF"/>
              </w:rPr>
              <w:t>1</w:t>
            </w:r>
            <w:r w:rsidR="00FF4F08">
              <w:rPr>
                <w:rFonts w:ascii="Helvetica" w:hAnsi="Helvetica" w:cs="Helvetica"/>
                <w:color w:val="336699"/>
                <w:sz w:val="21"/>
                <w:szCs w:val="21"/>
                <w:shd w:val="clear" w:color="auto" w:fill="FFFFFF"/>
              </w:rPr>
              <w:t>5</w:t>
            </w:r>
            <w:r w:rsidR="00FE2A4D" w:rsidRPr="005A04DD">
              <w:rPr>
                <w:rFonts w:ascii="Helvetica" w:hAnsi="Helvetica" w:cs="Helvetica"/>
                <w:color w:val="336699"/>
                <w:sz w:val="21"/>
                <w:szCs w:val="21"/>
                <w:shd w:val="clear" w:color="auto" w:fill="FFFFFF"/>
              </w:rPr>
              <w:t xml:space="preserve">. Ajánlatkérő jelen eljárást Kbt. 112. § (1) bekezdés a) pontja alapján, 117. § szerinti saját beszerzési szabályok alkalmazásával folytatja le. Ajánlatkérő az eljárást a Kbt. 112. § (1) bekezdés b) pontja szerinti </w:t>
            </w:r>
            <w:r w:rsidR="00143209" w:rsidRPr="005A04DD">
              <w:rPr>
                <w:rFonts w:ascii="Helvetica" w:hAnsi="Helvetica" w:cs="Helvetica"/>
                <w:color w:val="336699"/>
                <w:sz w:val="21"/>
                <w:szCs w:val="21"/>
                <w:shd w:val="clear" w:color="auto" w:fill="FFFFFF"/>
              </w:rPr>
              <w:t xml:space="preserve">nyílt </w:t>
            </w:r>
            <w:r w:rsidR="00FE2A4D" w:rsidRPr="005A04DD">
              <w:rPr>
                <w:rFonts w:ascii="Helvetica" w:hAnsi="Helvetica" w:cs="Helvetica"/>
                <w:color w:val="336699"/>
                <w:sz w:val="21"/>
                <w:szCs w:val="21"/>
                <w:shd w:val="clear" w:color="auto" w:fill="FFFFFF"/>
              </w:rPr>
              <w:t>eljárás szabályait alkalmazza az alábbi eltérésekkel:</w:t>
            </w:r>
          </w:p>
          <w:p w14:paraId="06345FD1" w14:textId="77777777" w:rsidR="00FE2A4D" w:rsidRPr="005A04DD" w:rsidRDefault="00FE2A4D" w:rsidP="005A04DD">
            <w:pPr>
              <w:ind w:left="56" w:right="56"/>
              <w:jc w:val="both"/>
              <w:rPr>
                <w:rFonts w:ascii="Helvetica" w:hAnsi="Helvetica" w:cs="Helvetica"/>
                <w:color w:val="336699"/>
                <w:sz w:val="21"/>
                <w:szCs w:val="21"/>
                <w:shd w:val="clear" w:color="auto" w:fill="FFFFFF"/>
              </w:rPr>
            </w:pPr>
          </w:p>
          <w:p w14:paraId="224C94B1" w14:textId="77777777" w:rsidR="00FE2A4D" w:rsidRPr="005A04DD" w:rsidRDefault="00FE2A4D" w:rsidP="005A04DD">
            <w:pPr>
              <w:ind w:left="56" w:right="56"/>
              <w:jc w:val="both"/>
              <w:rPr>
                <w:rFonts w:ascii="Helvetica" w:hAnsi="Helvetica" w:cs="Helvetica"/>
                <w:color w:val="336699"/>
                <w:sz w:val="21"/>
                <w:szCs w:val="21"/>
                <w:shd w:val="clear" w:color="auto" w:fill="FFFFFF"/>
              </w:rPr>
            </w:pPr>
            <w:r w:rsidRPr="005A04DD">
              <w:rPr>
                <w:rFonts w:ascii="Helvetica" w:hAnsi="Helvetica" w:cs="Helvetica"/>
                <w:color w:val="336699"/>
                <w:sz w:val="21"/>
                <w:szCs w:val="21"/>
                <w:shd w:val="clear" w:color="auto" w:fill="FFFFFF"/>
              </w:rPr>
              <w:t>a)</w:t>
            </w:r>
            <w:r w:rsidRPr="005A04DD">
              <w:rPr>
                <w:rFonts w:ascii="Helvetica" w:hAnsi="Helvetica" w:cs="Helvetica"/>
                <w:color w:val="336699"/>
                <w:sz w:val="21"/>
                <w:szCs w:val="21"/>
                <w:shd w:val="clear" w:color="auto" w:fill="FFFFFF"/>
              </w:rPr>
              <w:tab/>
              <w:t xml:space="preserve">Ajánlatkérő az eljárást a Kbt. 117. § szerinti felhívás közzétételével indítja. </w:t>
            </w:r>
          </w:p>
          <w:p w14:paraId="6EF113E1" w14:textId="77777777" w:rsidR="00FE2A4D" w:rsidRPr="005A04DD" w:rsidRDefault="00FE2A4D" w:rsidP="005A04DD">
            <w:pPr>
              <w:ind w:left="56" w:right="56"/>
              <w:jc w:val="both"/>
              <w:rPr>
                <w:rFonts w:ascii="Helvetica" w:hAnsi="Helvetica" w:cs="Helvetica"/>
                <w:color w:val="336699"/>
                <w:sz w:val="21"/>
                <w:szCs w:val="21"/>
                <w:shd w:val="clear" w:color="auto" w:fill="FFFFFF"/>
              </w:rPr>
            </w:pPr>
          </w:p>
          <w:p w14:paraId="433E90BE" w14:textId="7357149E" w:rsidR="000C1510" w:rsidRPr="005A04DD" w:rsidRDefault="00FE2A4D" w:rsidP="005A04DD">
            <w:pPr>
              <w:ind w:left="56" w:right="56"/>
              <w:jc w:val="both"/>
              <w:rPr>
                <w:rFonts w:ascii="Helvetica" w:hAnsi="Helvetica" w:cs="Helvetica"/>
                <w:color w:val="336699"/>
                <w:sz w:val="21"/>
                <w:szCs w:val="21"/>
                <w:shd w:val="clear" w:color="auto" w:fill="FFFFFF"/>
              </w:rPr>
            </w:pPr>
            <w:r w:rsidRPr="005A04DD">
              <w:rPr>
                <w:rFonts w:ascii="Helvetica" w:hAnsi="Helvetica" w:cs="Helvetica"/>
                <w:color w:val="336699"/>
                <w:sz w:val="21"/>
                <w:szCs w:val="21"/>
                <w:shd w:val="clear" w:color="auto" w:fill="FFFFFF"/>
              </w:rPr>
              <w:t>b)</w:t>
            </w:r>
            <w:r w:rsidRPr="005A04DD">
              <w:rPr>
                <w:rFonts w:ascii="Helvetica" w:hAnsi="Helvetica" w:cs="Helvetica"/>
                <w:color w:val="336699"/>
                <w:sz w:val="21"/>
                <w:szCs w:val="21"/>
                <w:shd w:val="clear" w:color="auto" w:fill="FFFFFF"/>
              </w:rPr>
              <w:tab/>
            </w:r>
            <w:r w:rsidR="000C1510" w:rsidRPr="005A04DD">
              <w:rPr>
                <w:rFonts w:ascii="Helvetica" w:hAnsi="Helvetica" w:cs="Helvetica"/>
                <w:color w:val="336699"/>
                <w:sz w:val="21"/>
                <w:szCs w:val="21"/>
                <w:shd w:val="clear" w:color="auto" w:fill="FFFFFF"/>
              </w:rPr>
              <w:t>Ajánlatkérő alkalmazza a Kbt. 114/</w:t>
            </w:r>
            <w:proofErr w:type="gramStart"/>
            <w:r w:rsidR="000C1510" w:rsidRPr="005A04DD">
              <w:rPr>
                <w:rFonts w:ascii="Helvetica" w:hAnsi="Helvetica" w:cs="Helvetica"/>
                <w:color w:val="336699"/>
                <w:sz w:val="21"/>
                <w:szCs w:val="21"/>
                <w:shd w:val="clear" w:color="auto" w:fill="FFFFFF"/>
              </w:rPr>
              <w:t>A</w:t>
            </w:r>
            <w:proofErr w:type="gramEnd"/>
            <w:r w:rsidR="000C1510" w:rsidRPr="005A04DD">
              <w:rPr>
                <w:rFonts w:ascii="Helvetica" w:hAnsi="Helvetica" w:cs="Helvetica"/>
                <w:color w:val="336699"/>
                <w:sz w:val="21"/>
                <w:szCs w:val="21"/>
                <w:shd w:val="clear" w:color="auto" w:fill="FFFFFF"/>
              </w:rPr>
              <w:t>. §</w:t>
            </w:r>
            <w:proofErr w:type="spellStart"/>
            <w:r w:rsidR="000C1510" w:rsidRPr="005A04DD">
              <w:rPr>
                <w:rFonts w:ascii="Helvetica" w:hAnsi="Helvetica" w:cs="Helvetica"/>
                <w:color w:val="336699"/>
                <w:sz w:val="21"/>
                <w:szCs w:val="21"/>
                <w:shd w:val="clear" w:color="auto" w:fill="FFFFFF"/>
              </w:rPr>
              <w:t>-ban</w:t>
            </w:r>
            <w:proofErr w:type="spellEnd"/>
            <w:r w:rsidR="000C1510" w:rsidRPr="005A04DD">
              <w:rPr>
                <w:rFonts w:ascii="Helvetica" w:hAnsi="Helvetica" w:cs="Helvetica"/>
                <w:color w:val="336699"/>
                <w:sz w:val="21"/>
                <w:szCs w:val="21"/>
                <w:shd w:val="clear" w:color="auto" w:fill="FFFFFF"/>
              </w:rPr>
              <w:t xml:space="preserve"> foglaltakat, azzal, hogy egyben alkalmazza a Kbt. 81. § (4)-(5) bekezdéseiben foglaltakat is. </w:t>
            </w:r>
          </w:p>
          <w:p w14:paraId="140733B3" w14:textId="77777777" w:rsidR="000C1510" w:rsidRPr="000C1510" w:rsidRDefault="000C1510" w:rsidP="00FE2A4D">
            <w:pPr>
              <w:ind w:left="56" w:right="56"/>
              <w:rPr>
                <w:rFonts w:ascii="Garamond" w:hAnsi="Garamond"/>
                <w:bCs/>
                <w:color w:val="4472C4"/>
                <w:sz w:val="22"/>
                <w:szCs w:val="22"/>
              </w:rPr>
            </w:pPr>
          </w:p>
          <w:p w14:paraId="131DF42D" w14:textId="77777777" w:rsidR="00FE2A4D" w:rsidRPr="008F621A" w:rsidRDefault="00FE2A4D" w:rsidP="008F621A">
            <w:pPr>
              <w:ind w:left="56" w:right="56"/>
              <w:jc w:val="both"/>
              <w:rPr>
                <w:rFonts w:ascii="Helvetica" w:hAnsi="Helvetica" w:cs="Helvetica"/>
                <w:color w:val="336699"/>
                <w:sz w:val="21"/>
                <w:szCs w:val="21"/>
                <w:shd w:val="clear" w:color="auto" w:fill="FFFFFF"/>
              </w:rPr>
            </w:pPr>
            <w:r w:rsidRPr="008F621A">
              <w:rPr>
                <w:rFonts w:ascii="Helvetica" w:hAnsi="Helvetica" w:cs="Helvetica"/>
                <w:color w:val="336699"/>
                <w:sz w:val="21"/>
                <w:szCs w:val="21"/>
                <w:shd w:val="clear" w:color="auto" w:fill="FFFFFF"/>
              </w:rPr>
              <w:t>c)</w:t>
            </w:r>
            <w:r w:rsidRPr="008F621A">
              <w:rPr>
                <w:rFonts w:ascii="Helvetica" w:hAnsi="Helvetica" w:cs="Helvetica"/>
                <w:color w:val="336699"/>
                <w:sz w:val="21"/>
                <w:szCs w:val="21"/>
                <w:shd w:val="clear" w:color="auto" w:fill="FFFFFF"/>
              </w:rPr>
              <w:tab/>
              <w:t xml:space="preserve">Ajánlatkérő a kiegészítő tájékoztatást ésszerű határidőn belül, de legkésőbb </w:t>
            </w:r>
            <w:r w:rsidR="00E13B82" w:rsidRPr="008F621A">
              <w:rPr>
                <w:rFonts w:ascii="Helvetica" w:hAnsi="Helvetica" w:cs="Helvetica"/>
                <w:color w:val="336699"/>
                <w:sz w:val="21"/>
                <w:szCs w:val="21"/>
                <w:shd w:val="clear" w:color="auto" w:fill="FFFFFF"/>
              </w:rPr>
              <w:t>az ajánlattételi</w:t>
            </w:r>
            <w:r w:rsidRPr="008F621A">
              <w:rPr>
                <w:rFonts w:ascii="Helvetica" w:hAnsi="Helvetica" w:cs="Helvetica"/>
                <w:color w:val="336699"/>
                <w:sz w:val="21"/>
                <w:szCs w:val="21"/>
                <w:shd w:val="clear" w:color="auto" w:fill="FFFFFF"/>
              </w:rPr>
              <w:t xml:space="preserve"> </w:t>
            </w:r>
            <w:r w:rsidRPr="008F621A">
              <w:rPr>
                <w:rFonts w:ascii="Helvetica" w:hAnsi="Helvetica" w:cs="Helvetica"/>
                <w:color w:val="336699"/>
                <w:sz w:val="21"/>
                <w:szCs w:val="21"/>
                <w:shd w:val="clear" w:color="auto" w:fill="FFFFFF"/>
              </w:rPr>
              <w:lastRenderedPageBreak/>
              <w:t xml:space="preserve">határidő lejártát megelőző három nappal adja meg, amennyiben a kiegészítő tájékoztatás iránti kérelem legkésőbb a válaszadási határidőt megelőző három nappal benyújtásra került. Ajánlatkérő a határidőn túl érkezett kiegészítő tájékoztatás iránti kérelemre is válaszolhat, amennyiben a válaszadás a megfelelő </w:t>
            </w:r>
            <w:r w:rsidR="008E48AF" w:rsidRPr="008F621A">
              <w:rPr>
                <w:rFonts w:ascii="Helvetica" w:hAnsi="Helvetica" w:cs="Helvetica"/>
                <w:color w:val="336699"/>
                <w:sz w:val="21"/>
                <w:szCs w:val="21"/>
                <w:shd w:val="clear" w:color="auto" w:fill="FFFFFF"/>
              </w:rPr>
              <w:t>ajánlathoz</w:t>
            </w:r>
            <w:r w:rsidRPr="008F621A">
              <w:rPr>
                <w:rFonts w:ascii="Helvetica" w:hAnsi="Helvetica" w:cs="Helvetica"/>
                <w:color w:val="336699"/>
                <w:sz w:val="21"/>
                <w:szCs w:val="21"/>
                <w:shd w:val="clear" w:color="auto" w:fill="FFFFFF"/>
              </w:rPr>
              <w:t xml:space="preserve"> feltétlenül szükséges.</w:t>
            </w:r>
          </w:p>
          <w:p w14:paraId="7F2D26E7" w14:textId="77777777" w:rsidR="00FE2A4D" w:rsidRPr="008F621A" w:rsidRDefault="00FE2A4D" w:rsidP="00FE2A4D">
            <w:pPr>
              <w:ind w:left="56" w:right="56"/>
              <w:rPr>
                <w:rFonts w:ascii="Helvetica" w:hAnsi="Helvetica" w:cs="Helvetica"/>
                <w:color w:val="336699"/>
                <w:sz w:val="21"/>
                <w:szCs w:val="21"/>
                <w:shd w:val="clear" w:color="auto" w:fill="FFFFFF"/>
              </w:rPr>
            </w:pPr>
          </w:p>
          <w:p w14:paraId="023A73D8" w14:textId="6EBEF33F" w:rsidR="00FE2A4D" w:rsidRPr="008F621A" w:rsidRDefault="00FE2A4D" w:rsidP="008F621A">
            <w:pPr>
              <w:ind w:left="56" w:right="56"/>
              <w:jc w:val="both"/>
              <w:rPr>
                <w:rFonts w:ascii="Helvetica" w:hAnsi="Helvetica" w:cs="Helvetica"/>
                <w:color w:val="336699"/>
                <w:sz w:val="21"/>
                <w:szCs w:val="21"/>
                <w:shd w:val="clear" w:color="auto" w:fill="FFFFFF"/>
              </w:rPr>
            </w:pPr>
            <w:r w:rsidRPr="008F621A">
              <w:rPr>
                <w:rFonts w:ascii="Helvetica" w:hAnsi="Helvetica" w:cs="Helvetica"/>
                <w:color w:val="336699"/>
                <w:sz w:val="21"/>
                <w:szCs w:val="21"/>
                <w:shd w:val="clear" w:color="auto" w:fill="FFFFFF"/>
              </w:rPr>
              <w:t>d)</w:t>
            </w:r>
            <w:r w:rsidRPr="008F621A">
              <w:rPr>
                <w:rFonts w:ascii="Helvetica" w:hAnsi="Helvetica" w:cs="Helvetica"/>
                <w:color w:val="336699"/>
                <w:sz w:val="21"/>
                <w:szCs w:val="21"/>
                <w:shd w:val="clear" w:color="auto" w:fill="FFFFFF"/>
              </w:rPr>
              <w:tab/>
              <w:t xml:space="preserve">Az ajánlatkérő </w:t>
            </w:r>
            <w:r w:rsidR="008E48AF" w:rsidRPr="008F621A">
              <w:rPr>
                <w:rFonts w:ascii="Helvetica" w:hAnsi="Helvetica" w:cs="Helvetica"/>
                <w:color w:val="336699"/>
                <w:sz w:val="21"/>
                <w:szCs w:val="21"/>
                <w:shd w:val="clear" w:color="auto" w:fill="FFFFFF"/>
              </w:rPr>
              <w:t>az ajánlattételi</w:t>
            </w:r>
            <w:r w:rsidRPr="008F621A">
              <w:rPr>
                <w:rFonts w:ascii="Helvetica" w:hAnsi="Helvetica" w:cs="Helvetica"/>
                <w:color w:val="336699"/>
                <w:sz w:val="21"/>
                <w:szCs w:val="21"/>
                <w:shd w:val="clear" w:color="auto" w:fill="FFFFFF"/>
              </w:rPr>
              <w:t xml:space="preserve"> határidőt meghosszabbítja, ha a kiegészítő tájékoztatást a fenti c) pont szerinti határidőben nem tudja megadni. A határidő meghosszabbításáról haladéktalanul és egyidejűleg értesíteni kell valamennyi gazdasági szereplőt, amely az eljárás iránt érdeklődését az ajánlatkérőnél jelezte</w:t>
            </w:r>
            <w:r w:rsidR="00353A32" w:rsidRPr="008F621A">
              <w:rPr>
                <w:rFonts w:ascii="Helvetica" w:hAnsi="Helvetica" w:cs="Helvetica"/>
                <w:color w:val="336699"/>
                <w:sz w:val="21"/>
                <w:szCs w:val="21"/>
                <w:shd w:val="clear" w:color="auto" w:fill="FFFFFF"/>
              </w:rPr>
              <w:t xml:space="preserve"> és arról </w:t>
            </w:r>
            <w:proofErr w:type="spellStart"/>
            <w:r w:rsidR="00353A32" w:rsidRPr="008F621A">
              <w:rPr>
                <w:rFonts w:ascii="Helvetica" w:hAnsi="Helvetica" w:cs="Helvetica"/>
                <w:color w:val="336699"/>
                <w:sz w:val="21"/>
                <w:szCs w:val="21"/>
                <w:shd w:val="clear" w:color="auto" w:fill="FFFFFF"/>
              </w:rPr>
              <w:t>korrigendumot</w:t>
            </w:r>
            <w:proofErr w:type="spellEnd"/>
            <w:r w:rsidR="00353A32" w:rsidRPr="008F621A">
              <w:rPr>
                <w:rFonts w:ascii="Helvetica" w:hAnsi="Helvetica" w:cs="Helvetica"/>
                <w:color w:val="336699"/>
                <w:sz w:val="21"/>
                <w:szCs w:val="21"/>
                <w:shd w:val="clear" w:color="auto" w:fill="FFFFFF"/>
              </w:rPr>
              <w:t xml:space="preserve"> ad fel</w:t>
            </w:r>
            <w:r w:rsidRPr="008F621A">
              <w:rPr>
                <w:rFonts w:ascii="Helvetica" w:hAnsi="Helvetica" w:cs="Helvetica"/>
                <w:color w:val="336699"/>
                <w:sz w:val="21"/>
                <w:szCs w:val="21"/>
                <w:shd w:val="clear" w:color="auto" w:fill="FFFFFF"/>
              </w:rPr>
              <w:t xml:space="preserve">. </w:t>
            </w:r>
          </w:p>
          <w:p w14:paraId="177AC5C4" w14:textId="77777777" w:rsidR="00FE2A4D" w:rsidRPr="000C1510" w:rsidRDefault="00FE2A4D" w:rsidP="00FE2A4D">
            <w:pPr>
              <w:ind w:left="56" w:right="56"/>
              <w:rPr>
                <w:rFonts w:ascii="Garamond" w:hAnsi="Garamond"/>
                <w:bCs/>
                <w:color w:val="4472C4"/>
                <w:sz w:val="22"/>
                <w:szCs w:val="22"/>
              </w:rPr>
            </w:pPr>
          </w:p>
          <w:p w14:paraId="2DEBF739" w14:textId="2D0EB9AA" w:rsidR="00340854" w:rsidRPr="00AB7D17" w:rsidRDefault="00FE2A4D" w:rsidP="00AB7D17">
            <w:pPr>
              <w:ind w:left="56" w:right="56"/>
              <w:jc w:val="both"/>
              <w:rPr>
                <w:rFonts w:ascii="Helvetica" w:hAnsi="Helvetica" w:cs="Helvetica"/>
                <w:color w:val="336699"/>
                <w:sz w:val="21"/>
                <w:szCs w:val="21"/>
                <w:shd w:val="clear" w:color="auto" w:fill="FFFFFF"/>
              </w:rPr>
            </w:pPr>
            <w:r w:rsidRPr="008F621A">
              <w:rPr>
                <w:rFonts w:ascii="Helvetica" w:hAnsi="Helvetica" w:cs="Helvetica"/>
                <w:color w:val="336699"/>
                <w:sz w:val="21"/>
                <w:szCs w:val="21"/>
                <w:shd w:val="clear" w:color="auto" w:fill="FFFFFF"/>
              </w:rPr>
              <w:t>e)</w:t>
            </w:r>
            <w:r w:rsidRPr="008F621A">
              <w:rPr>
                <w:rFonts w:ascii="Helvetica" w:hAnsi="Helvetica" w:cs="Helvetica"/>
                <w:color w:val="336699"/>
                <w:sz w:val="21"/>
                <w:szCs w:val="21"/>
                <w:shd w:val="clear" w:color="auto" w:fill="FFFFFF"/>
              </w:rPr>
              <w:tab/>
              <w:t>Ajánlatkérő továbbá kiegészítő tájékoztatásban közli, hogy a dokumentáció valamely eleme semmis, ha a közbeszerzési dokumentumokon belül ugyanaz az adat, információ több ponton eltérően szerepel, vagy a felhívást kiegészítő közbeszerzési dokumentumok valamely eleme eltér az eljárást megindító felhívástól vagy e törvénytől. A közbeszerzési dokumentumok semmisnek nyilvánított eleme, előírása a közbeszerzési eljárásban és a közbeszerzési szerződésben nem alkalmazandó.</w:t>
            </w:r>
          </w:p>
        </w:tc>
      </w:tr>
      <w:tr w:rsidR="00340854" w:rsidRPr="000C1510" w14:paraId="6BB28E74" w14:textId="77777777" w:rsidTr="00F21878">
        <w:tc>
          <w:tcPr>
            <w:tcW w:w="9638" w:type="dxa"/>
            <w:gridSpan w:val="4"/>
            <w:tcBorders>
              <w:top w:val="single" w:sz="4" w:space="0" w:color="auto"/>
              <w:left w:val="nil"/>
              <w:bottom w:val="nil"/>
              <w:right w:val="nil"/>
            </w:tcBorders>
          </w:tcPr>
          <w:p w14:paraId="27CFD888"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VI.4) E hirdetmény feladásának dátuma: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496CB419" w14:textId="77777777" w:rsidTr="00F21878">
        <w:tc>
          <w:tcPr>
            <w:tcW w:w="9638" w:type="dxa"/>
            <w:gridSpan w:val="4"/>
            <w:tcBorders>
              <w:top w:val="nil"/>
              <w:left w:val="nil"/>
              <w:bottom w:val="single" w:sz="4" w:space="0" w:color="auto"/>
              <w:right w:val="nil"/>
            </w:tcBorders>
          </w:tcPr>
          <w:p w14:paraId="3C0FE90F" w14:textId="77777777" w:rsidR="00340854" w:rsidRPr="000C1510" w:rsidRDefault="00340854">
            <w:pPr>
              <w:spacing w:after="120"/>
              <w:ind w:left="56" w:right="56"/>
              <w:jc w:val="center"/>
              <w:rPr>
                <w:rFonts w:ascii="Garamond" w:hAnsi="Garamond"/>
                <w:i/>
                <w:iCs/>
                <w:sz w:val="22"/>
                <w:szCs w:val="22"/>
              </w:rPr>
            </w:pPr>
            <w:r w:rsidRPr="000C1510">
              <w:rPr>
                <w:rFonts w:ascii="Garamond" w:hAnsi="Garamond"/>
                <w:sz w:val="22"/>
                <w:szCs w:val="22"/>
              </w:rPr>
              <w:t xml:space="preserve"> </w:t>
            </w:r>
            <w:r w:rsidRPr="000C1510">
              <w:rPr>
                <w:rFonts w:ascii="Garamond" w:hAnsi="Garamond"/>
                <w:i/>
                <w:iCs/>
                <w:sz w:val="22"/>
                <w:szCs w:val="22"/>
              </w:rPr>
              <w:t>Az európai uniós, a Kbt., annak végrehajtási rendeletei és más alkalmazandó jog előírásainak történő megfelelés biztosítása az ajánlatkérő felelőssége.</w:t>
            </w:r>
          </w:p>
        </w:tc>
      </w:tr>
      <w:tr w:rsidR="00340854" w:rsidRPr="000C1510" w14:paraId="1A8055D9" w14:textId="77777777" w:rsidTr="00F21878">
        <w:tc>
          <w:tcPr>
            <w:tcW w:w="9638" w:type="dxa"/>
            <w:gridSpan w:val="4"/>
            <w:tcBorders>
              <w:top w:val="single" w:sz="4" w:space="0" w:color="auto"/>
              <w:left w:val="nil"/>
              <w:bottom w:val="nil"/>
              <w:right w:val="nil"/>
            </w:tcBorders>
          </w:tcPr>
          <w:p w14:paraId="6A460024" w14:textId="52027A90" w:rsidR="00340854" w:rsidRPr="000C1510" w:rsidRDefault="00340854">
            <w:pPr>
              <w:spacing w:before="120"/>
              <w:ind w:left="56" w:right="56"/>
              <w:rPr>
                <w:rFonts w:ascii="Garamond" w:hAnsi="Garamond"/>
                <w:i/>
                <w:iCs/>
                <w:sz w:val="22"/>
                <w:szCs w:val="22"/>
              </w:rPr>
            </w:pPr>
            <w:r w:rsidRPr="000C1510">
              <w:rPr>
                <w:rFonts w:ascii="Garamond" w:hAnsi="Garamond"/>
                <w:sz w:val="22"/>
                <w:szCs w:val="22"/>
              </w:rPr>
              <w:t xml:space="preserve">1 </w:t>
            </w:r>
            <w:r w:rsidRPr="000C1510">
              <w:rPr>
                <w:rFonts w:ascii="Garamond" w:hAnsi="Garamond"/>
                <w:i/>
                <w:iCs/>
                <w:sz w:val="22"/>
                <w:szCs w:val="22"/>
              </w:rPr>
              <w:t>szükség szerinti számban ismételje meg</w:t>
            </w:r>
            <w:r w:rsidRPr="000C1510">
              <w:rPr>
                <w:rFonts w:ascii="Garamond" w:hAnsi="Garamond"/>
                <w:i/>
                <w:iCs/>
                <w:sz w:val="22"/>
                <w:szCs w:val="22"/>
              </w:rPr>
              <w:br/>
            </w:r>
            <w:r w:rsidRPr="000C1510">
              <w:rPr>
                <w:rFonts w:ascii="Garamond" w:hAnsi="Garamond"/>
                <w:sz w:val="22"/>
                <w:szCs w:val="22"/>
              </w:rPr>
              <w:t xml:space="preserve">2 </w:t>
            </w:r>
            <w:r w:rsidRPr="000C1510">
              <w:rPr>
                <w:rFonts w:ascii="Garamond" w:hAnsi="Garamond"/>
                <w:i/>
                <w:iCs/>
                <w:sz w:val="22"/>
                <w:szCs w:val="22"/>
              </w:rPr>
              <w:t>adott esetben</w:t>
            </w:r>
            <w:r w:rsidRPr="000C1510">
              <w:rPr>
                <w:rFonts w:ascii="Garamond" w:hAnsi="Garamond"/>
                <w:i/>
                <w:iCs/>
                <w:sz w:val="22"/>
                <w:szCs w:val="22"/>
              </w:rPr>
              <w:br/>
            </w:r>
            <w:proofErr w:type="gramStart"/>
            <w:r w:rsidRPr="000C1510">
              <w:rPr>
                <w:rFonts w:ascii="Garamond" w:hAnsi="Garamond"/>
                <w:sz w:val="22"/>
                <w:szCs w:val="22"/>
              </w:rPr>
              <w:t>4</w:t>
            </w:r>
            <w:proofErr w:type="gramEnd"/>
            <w:r w:rsidRPr="000C1510">
              <w:rPr>
                <w:rFonts w:ascii="Garamond" w:hAnsi="Garamond"/>
                <w:sz w:val="22"/>
                <w:szCs w:val="22"/>
              </w:rPr>
              <w:t xml:space="preserve"> </w:t>
            </w:r>
            <w:r w:rsidRPr="000C1510">
              <w:rPr>
                <w:rFonts w:ascii="Garamond" w:hAnsi="Garamond"/>
                <w:i/>
                <w:iCs/>
                <w:sz w:val="22"/>
                <w:szCs w:val="22"/>
              </w:rPr>
              <w:t>ha az információ ismert</w:t>
            </w:r>
            <w:r w:rsidRPr="000C1510">
              <w:rPr>
                <w:rFonts w:ascii="Garamond" w:hAnsi="Garamond"/>
                <w:i/>
                <w:iCs/>
                <w:sz w:val="22"/>
                <w:szCs w:val="22"/>
              </w:rPr>
              <w:br/>
            </w:r>
            <w:r w:rsidRPr="000C1510">
              <w:rPr>
                <w:rFonts w:ascii="Garamond" w:hAnsi="Garamond"/>
                <w:sz w:val="22"/>
                <w:szCs w:val="22"/>
              </w:rPr>
              <w:t xml:space="preserve">20 </w:t>
            </w:r>
            <w:r w:rsidRPr="000C1510">
              <w:rPr>
                <w:rFonts w:ascii="Garamond" w:hAnsi="Garamond"/>
                <w:i/>
                <w:iCs/>
                <w:sz w:val="22"/>
                <w:szCs w:val="22"/>
              </w:rPr>
              <w:t>súlyszám helyett fontosság is megadható</w:t>
            </w:r>
            <w:r w:rsidRPr="000C1510">
              <w:rPr>
                <w:rFonts w:ascii="Garamond" w:hAnsi="Garamond"/>
                <w:i/>
                <w:iCs/>
                <w:sz w:val="22"/>
                <w:szCs w:val="22"/>
              </w:rPr>
              <w:br/>
            </w:r>
            <w:r w:rsidRPr="000C1510">
              <w:rPr>
                <w:rFonts w:ascii="Garamond" w:hAnsi="Garamond"/>
                <w:sz w:val="22"/>
                <w:szCs w:val="22"/>
              </w:rPr>
              <w:t xml:space="preserve">21 </w:t>
            </w:r>
            <w:r w:rsidRPr="000C1510">
              <w:rPr>
                <w:rFonts w:ascii="Garamond" w:hAnsi="Garamond"/>
                <w:i/>
                <w:iCs/>
                <w:sz w:val="22"/>
                <w:szCs w:val="22"/>
              </w:rPr>
              <w:t>súlyszám helyett fontosság is megadható; ha az ár az egyetlen értékelési szempont, súlyszám nem szükséges</w:t>
            </w:r>
          </w:p>
        </w:tc>
      </w:tr>
    </w:tbl>
    <w:p w14:paraId="486A2778" w14:textId="77777777" w:rsidR="00340854" w:rsidRPr="000C1510" w:rsidRDefault="00340854">
      <w:pPr>
        <w:jc w:val="both"/>
        <w:rPr>
          <w:rFonts w:ascii="Garamond" w:hAnsi="Garamond"/>
          <w:sz w:val="22"/>
          <w:szCs w:val="22"/>
        </w:rPr>
      </w:pPr>
    </w:p>
    <w:sectPr w:rsidR="00340854" w:rsidRPr="000C1510">
      <w:pgSz w:w="12240" w:h="15840"/>
      <w:pgMar w:top="1417" w:right="1417" w:bottom="1417" w:left="1417" w:header="708" w:footer="708" w:gutter="0"/>
      <w:cols w:space="708"/>
      <w:noEndnote/>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130837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130837F" w16cid:durableId="2241369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INNextLTPro-LightCondense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mp;#39">
    <w:altName w:val="Times New Roman"/>
    <w:panose1 w:val="00000000000000000000"/>
    <w:charset w:val="00"/>
    <w:family w:val="roman"/>
    <w:notTrueType/>
    <w:pitch w:val="default"/>
  </w:font>
  <w:font w:name="DejaVuSerif">
    <w:altName w:val="Yu Gothic"/>
    <w:panose1 w:val="00000000000000000000"/>
    <w:charset w:val="80"/>
    <w:family w:val="auto"/>
    <w:notTrueType/>
    <w:pitch w:val="default"/>
    <w:sig w:usb0="00000005" w:usb1="08070000" w:usb2="00000010" w:usb3="00000000" w:csb0="00020002" w:csb1="00000000"/>
  </w:font>
  <w:font w:name="ArialMT">
    <w:altName w:val="Arial"/>
    <w:panose1 w:val="00000000000000000000"/>
    <w:charset w:val="EE"/>
    <w:family w:val="auto"/>
    <w:notTrueType/>
    <w:pitch w:val="default"/>
    <w:sig w:usb0="00000005" w:usb1="00000000" w:usb2="00000000" w:usb3="00000000" w:csb0="00000002" w:csb1="00000000"/>
  </w:font>
  <w:font w:name="ArialNarrow">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51673"/>
    <w:multiLevelType w:val="hybridMultilevel"/>
    <w:tmpl w:val="B7FAA9F6"/>
    <w:lvl w:ilvl="0" w:tplc="F8DCAFAA">
      <w:start w:val="2"/>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AD84066"/>
    <w:multiLevelType w:val="hybridMultilevel"/>
    <w:tmpl w:val="126E4716"/>
    <w:lvl w:ilvl="0" w:tplc="1696E10C">
      <w:numFmt w:val="bullet"/>
      <w:lvlText w:val="-"/>
      <w:lvlJc w:val="left"/>
      <w:pPr>
        <w:ind w:left="928" w:hanging="360"/>
      </w:pPr>
      <w:rPr>
        <w:rFonts w:ascii="Arial" w:eastAsia="Times New Roman"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
    <w:nsid w:val="0BE217D4"/>
    <w:multiLevelType w:val="hybridMultilevel"/>
    <w:tmpl w:val="0EB819C2"/>
    <w:lvl w:ilvl="0" w:tplc="8C6694C2">
      <w:start w:val="1"/>
      <w:numFmt w:val="lowerLetter"/>
      <w:lvlText w:val="%1)"/>
      <w:lvlJc w:val="left"/>
      <w:pPr>
        <w:ind w:left="1069" w:hanging="360"/>
      </w:pPr>
      <w:rPr>
        <w:rFonts w:ascii="Times New Roman" w:eastAsia="SimSun" w:hAnsi="Times New Roman" w:cs="Times New Roman"/>
        <w:b/>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3">
    <w:nsid w:val="112E4D12"/>
    <w:multiLevelType w:val="hybridMultilevel"/>
    <w:tmpl w:val="32A8E0F8"/>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
    <w:nsid w:val="1A335E61"/>
    <w:multiLevelType w:val="singleLevel"/>
    <w:tmpl w:val="F7AC4CAC"/>
    <w:lvl w:ilvl="0">
      <w:numFmt w:val="bullet"/>
      <w:lvlText w:val="-"/>
      <w:lvlJc w:val="left"/>
      <w:pPr>
        <w:tabs>
          <w:tab w:val="num" w:pos="360"/>
        </w:tabs>
        <w:ind w:left="360" w:hanging="360"/>
      </w:pPr>
    </w:lvl>
  </w:abstractNum>
  <w:abstractNum w:abstractNumId="5">
    <w:nsid w:val="1AB0761E"/>
    <w:multiLevelType w:val="hybridMultilevel"/>
    <w:tmpl w:val="BB7ADC4E"/>
    <w:lvl w:ilvl="0" w:tplc="FF7832E4">
      <w:start w:val="2"/>
      <w:numFmt w:val="bullet"/>
      <w:lvlText w:val="-"/>
      <w:lvlJc w:val="left"/>
      <w:pPr>
        <w:ind w:left="720" w:hanging="360"/>
      </w:pPr>
      <w:rPr>
        <w:rFonts w:ascii="DINNextLTPro-LightCondensed" w:eastAsia="Calibri" w:hAnsi="DINNextLTPro-LightCondensed" w:cs="DINNextLTPro-LightCondense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23CE4A85"/>
    <w:multiLevelType w:val="hybridMultilevel"/>
    <w:tmpl w:val="F2262E7A"/>
    <w:lvl w:ilvl="0" w:tplc="E11A532A">
      <w:start w:val="1"/>
      <w:numFmt w:val="decimal"/>
      <w:lvlText w:val="%1."/>
      <w:lvlJc w:val="left"/>
      <w:pPr>
        <w:ind w:left="416" w:hanging="360"/>
      </w:pPr>
      <w:rPr>
        <w:rFonts w:cs="Times New Roman" w:hint="default"/>
      </w:rPr>
    </w:lvl>
    <w:lvl w:ilvl="1" w:tplc="040E0019" w:tentative="1">
      <w:start w:val="1"/>
      <w:numFmt w:val="lowerLetter"/>
      <w:lvlText w:val="%2."/>
      <w:lvlJc w:val="left"/>
      <w:pPr>
        <w:ind w:left="1136" w:hanging="360"/>
      </w:pPr>
      <w:rPr>
        <w:rFonts w:cs="Times New Roman"/>
      </w:rPr>
    </w:lvl>
    <w:lvl w:ilvl="2" w:tplc="040E001B" w:tentative="1">
      <w:start w:val="1"/>
      <w:numFmt w:val="lowerRoman"/>
      <w:lvlText w:val="%3."/>
      <w:lvlJc w:val="right"/>
      <w:pPr>
        <w:ind w:left="1856" w:hanging="180"/>
      </w:pPr>
      <w:rPr>
        <w:rFonts w:cs="Times New Roman"/>
      </w:rPr>
    </w:lvl>
    <w:lvl w:ilvl="3" w:tplc="040E000F" w:tentative="1">
      <w:start w:val="1"/>
      <w:numFmt w:val="decimal"/>
      <w:lvlText w:val="%4."/>
      <w:lvlJc w:val="left"/>
      <w:pPr>
        <w:ind w:left="2576" w:hanging="360"/>
      </w:pPr>
      <w:rPr>
        <w:rFonts w:cs="Times New Roman"/>
      </w:rPr>
    </w:lvl>
    <w:lvl w:ilvl="4" w:tplc="040E0019" w:tentative="1">
      <w:start w:val="1"/>
      <w:numFmt w:val="lowerLetter"/>
      <w:lvlText w:val="%5."/>
      <w:lvlJc w:val="left"/>
      <w:pPr>
        <w:ind w:left="3296" w:hanging="360"/>
      </w:pPr>
      <w:rPr>
        <w:rFonts w:cs="Times New Roman"/>
      </w:rPr>
    </w:lvl>
    <w:lvl w:ilvl="5" w:tplc="040E001B" w:tentative="1">
      <w:start w:val="1"/>
      <w:numFmt w:val="lowerRoman"/>
      <w:lvlText w:val="%6."/>
      <w:lvlJc w:val="right"/>
      <w:pPr>
        <w:ind w:left="4016" w:hanging="180"/>
      </w:pPr>
      <w:rPr>
        <w:rFonts w:cs="Times New Roman"/>
      </w:rPr>
    </w:lvl>
    <w:lvl w:ilvl="6" w:tplc="040E000F" w:tentative="1">
      <w:start w:val="1"/>
      <w:numFmt w:val="decimal"/>
      <w:lvlText w:val="%7."/>
      <w:lvlJc w:val="left"/>
      <w:pPr>
        <w:ind w:left="4736" w:hanging="360"/>
      </w:pPr>
      <w:rPr>
        <w:rFonts w:cs="Times New Roman"/>
      </w:rPr>
    </w:lvl>
    <w:lvl w:ilvl="7" w:tplc="040E0019" w:tentative="1">
      <w:start w:val="1"/>
      <w:numFmt w:val="lowerLetter"/>
      <w:lvlText w:val="%8."/>
      <w:lvlJc w:val="left"/>
      <w:pPr>
        <w:ind w:left="5456" w:hanging="360"/>
      </w:pPr>
      <w:rPr>
        <w:rFonts w:cs="Times New Roman"/>
      </w:rPr>
    </w:lvl>
    <w:lvl w:ilvl="8" w:tplc="040E001B" w:tentative="1">
      <w:start w:val="1"/>
      <w:numFmt w:val="lowerRoman"/>
      <w:lvlText w:val="%9."/>
      <w:lvlJc w:val="right"/>
      <w:pPr>
        <w:ind w:left="6176" w:hanging="180"/>
      </w:pPr>
      <w:rPr>
        <w:rFonts w:cs="Times New Roman"/>
      </w:rPr>
    </w:lvl>
  </w:abstractNum>
  <w:abstractNum w:abstractNumId="7">
    <w:nsid w:val="25654A19"/>
    <w:multiLevelType w:val="hybridMultilevel"/>
    <w:tmpl w:val="18B41C32"/>
    <w:lvl w:ilvl="0" w:tplc="0590DF90">
      <w:start w:val="24"/>
      <w:numFmt w:val="bullet"/>
      <w:lvlText w:val="-"/>
      <w:lvlJc w:val="left"/>
      <w:pPr>
        <w:ind w:left="416" w:hanging="360"/>
      </w:pPr>
      <w:rPr>
        <w:rFonts w:ascii="Garamond" w:eastAsiaTheme="minorEastAsia" w:hAnsi="Garamond" w:hint="default"/>
      </w:rPr>
    </w:lvl>
    <w:lvl w:ilvl="1" w:tplc="040E0003" w:tentative="1">
      <w:start w:val="1"/>
      <w:numFmt w:val="bullet"/>
      <w:lvlText w:val="o"/>
      <w:lvlJc w:val="left"/>
      <w:pPr>
        <w:ind w:left="1136" w:hanging="360"/>
      </w:pPr>
      <w:rPr>
        <w:rFonts w:ascii="Courier New" w:hAnsi="Courier New" w:hint="default"/>
      </w:rPr>
    </w:lvl>
    <w:lvl w:ilvl="2" w:tplc="040E0005" w:tentative="1">
      <w:start w:val="1"/>
      <w:numFmt w:val="bullet"/>
      <w:lvlText w:val=""/>
      <w:lvlJc w:val="left"/>
      <w:pPr>
        <w:ind w:left="1856" w:hanging="360"/>
      </w:pPr>
      <w:rPr>
        <w:rFonts w:ascii="Wingdings" w:hAnsi="Wingdings" w:hint="default"/>
      </w:rPr>
    </w:lvl>
    <w:lvl w:ilvl="3" w:tplc="040E0001" w:tentative="1">
      <w:start w:val="1"/>
      <w:numFmt w:val="bullet"/>
      <w:lvlText w:val=""/>
      <w:lvlJc w:val="left"/>
      <w:pPr>
        <w:ind w:left="2576" w:hanging="360"/>
      </w:pPr>
      <w:rPr>
        <w:rFonts w:ascii="Symbol" w:hAnsi="Symbol" w:hint="default"/>
      </w:rPr>
    </w:lvl>
    <w:lvl w:ilvl="4" w:tplc="040E0003" w:tentative="1">
      <w:start w:val="1"/>
      <w:numFmt w:val="bullet"/>
      <w:lvlText w:val="o"/>
      <w:lvlJc w:val="left"/>
      <w:pPr>
        <w:ind w:left="3296" w:hanging="360"/>
      </w:pPr>
      <w:rPr>
        <w:rFonts w:ascii="Courier New" w:hAnsi="Courier New" w:hint="default"/>
      </w:rPr>
    </w:lvl>
    <w:lvl w:ilvl="5" w:tplc="040E0005" w:tentative="1">
      <w:start w:val="1"/>
      <w:numFmt w:val="bullet"/>
      <w:lvlText w:val=""/>
      <w:lvlJc w:val="left"/>
      <w:pPr>
        <w:ind w:left="4016" w:hanging="360"/>
      </w:pPr>
      <w:rPr>
        <w:rFonts w:ascii="Wingdings" w:hAnsi="Wingdings" w:hint="default"/>
      </w:rPr>
    </w:lvl>
    <w:lvl w:ilvl="6" w:tplc="040E0001" w:tentative="1">
      <w:start w:val="1"/>
      <w:numFmt w:val="bullet"/>
      <w:lvlText w:val=""/>
      <w:lvlJc w:val="left"/>
      <w:pPr>
        <w:ind w:left="4736" w:hanging="360"/>
      </w:pPr>
      <w:rPr>
        <w:rFonts w:ascii="Symbol" w:hAnsi="Symbol" w:hint="default"/>
      </w:rPr>
    </w:lvl>
    <w:lvl w:ilvl="7" w:tplc="040E0003" w:tentative="1">
      <w:start w:val="1"/>
      <w:numFmt w:val="bullet"/>
      <w:lvlText w:val="o"/>
      <w:lvlJc w:val="left"/>
      <w:pPr>
        <w:ind w:left="5456" w:hanging="360"/>
      </w:pPr>
      <w:rPr>
        <w:rFonts w:ascii="Courier New" w:hAnsi="Courier New" w:hint="default"/>
      </w:rPr>
    </w:lvl>
    <w:lvl w:ilvl="8" w:tplc="040E0005" w:tentative="1">
      <w:start w:val="1"/>
      <w:numFmt w:val="bullet"/>
      <w:lvlText w:val=""/>
      <w:lvlJc w:val="left"/>
      <w:pPr>
        <w:ind w:left="6176" w:hanging="360"/>
      </w:pPr>
      <w:rPr>
        <w:rFonts w:ascii="Wingdings" w:hAnsi="Wingdings" w:hint="default"/>
      </w:rPr>
    </w:lvl>
  </w:abstractNum>
  <w:abstractNum w:abstractNumId="8">
    <w:nsid w:val="270A6BAF"/>
    <w:multiLevelType w:val="hybridMultilevel"/>
    <w:tmpl w:val="8C5E73BE"/>
    <w:lvl w:ilvl="0" w:tplc="1B2A722C">
      <w:start w:val="1"/>
      <w:numFmt w:val="bullet"/>
      <w:lvlText w:val="-"/>
      <w:lvlJc w:val="left"/>
      <w:pPr>
        <w:ind w:left="720" w:hanging="360"/>
      </w:pPr>
      <w:rPr>
        <w:rFonts w:ascii="Times New Roman" w:eastAsiaTheme="minorEastAsia"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478619DF"/>
    <w:multiLevelType w:val="hybridMultilevel"/>
    <w:tmpl w:val="B9522D30"/>
    <w:lvl w:ilvl="0" w:tplc="0022781E">
      <w:start w:val="1"/>
      <w:numFmt w:val="decimal"/>
      <w:lvlText w:val="%1."/>
      <w:lvlJc w:val="left"/>
      <w:pPr>
        <w:ind w:left="720" w:hanging="360"/>
      </w:pPr>
      <w:rPr>
        <w:rFonts w:ascii="Helvetica" w:hAnsi="Helvetica" w:cs="Helvetica" w:hint="default"/>
        <w:color w:val="336699"/>
        <w:sz w:val="21"/>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535656F1"/>
    <w:multiLevelType w:val="hybridMultilevel"/>
    <w:tmpl w:val="C96CE8C8"/>
    <w:lvl w:ilvl="0" w:tplc="380A5CE8">
      <w:start w:val="3"/>
      <w:numFmt w:val="lowerLetter"/>
      <w:lvlText w:val="%1)"/>
      <w:lvlJc w:val="left"/>
      <w:pPr>
        <w:ind w:left="1069" w:hanging="360"/>
      </w:pPr>
      <w:rPr>
        <w:rFonts w:hint="default"/>
        <w:b/>
        <w:color w:val="auto"/>
        <w:sz w:val="24"/>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1">
    <w:nsid w:val="54C973C8"/>
    <w:multiLevelType w:val="hybridMultilevel"/>
    <w:tmpl w:val="4F62C4F2"/>
    <w:lvl w:ilvl="0" w:tplc="7A6845DA">
      <w:start w:val="4"/>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77166196"/>
    <w:multiLevelType w:val="hybridMultilevel"/>
    <w:tmpl w:val="6146458A"/>
    <w:lvl w:ilvl="0" w:tplc="00F86920">
      <w:start w:val="2"/>
      <w:numFmt w:val="bullet"/>
      <w:lvlText w:val="-"/>
      <w:lvlJc w:val="left"/>
      <w:pPr>
        <w:ind w:left="450" w:hanging="360"/>
      </w:pPr>
      <w:rPr>
        <w:rFonts w:ascii="Helvetica" w:eastAsiaTheme="minorEastAsia" w:hAnsi="Helvetica" w:cs="Helvetica" w:hint="default"/>
      </w:rPr>
    </w:lvl>
    <w:lvl w:ilvl="1" w:tplc="040E0003" w:tentative="1">
      <w:start w:val="1"/>
      <w:numFmt w:val="bullet"/>
      <w:lvlText w:val="o"/>
      <w:lvlJc w:val="left"/>
      <w:pPr>
        <w:ind w:left="1170" w:hanging="360"/>
      </w:pPr>
      <w:rPr>
        <w:rFonts w:ascii="Courier New" w:hAnsi="Courier New" w:cs="Courier New" w:hint="default"/>
      </w:rPr>
    </w:lvl>
    <w:lvl w:ilvl="2" w:tplc="040E0005" w:tentative="1">
      <w:start w:val="1"/>
      <w:numFmt w:val="bullet"/>
      <w:lvlText w:val=""/>
      <w:lvlJc w:val="left"/>
      <w:pPr>
        <w:ind w:left="1890" w:hanging="360"/>
      </w:pPr>
      <w:rPr>
        <w:rFonts w:ascii="Wingdings" w:hAnsi="Wingdings" w:hint="default"/>
      </w:rPr>
    </w:lvl>
    <w:lvl w:ilvl="3" w:tplc="040E0001" w:tentative="1">
      <w:start w:val="1"/>
      <w:numFmt w:val="bullet"/>
      <w:lvlText w:val=""/>
      <w:lvlJc w:val="left"/>
      <w:pPr>
        <w:ind w:left="2610" w:hanging="360"/>
      </w:pPr>
      <w:rPr>
        <w:rFonts w:ascii="Symbol" w:hAnsi="Symbol" w:hint="default"/>
      </w:rPr>
    </w:lvl>
    <w:lvl w:ilvl="4" w:tplc="040E0003" w:tentative="1">
      <w:start w:val="1"/>
      <w:numFmt w:val="bullet"/>
      <w:lvlText w:val="o"/>
      <w:lvlJc w:val="left"/>
      <w:pPr>
        <w:ind w:left="3330" w:hanging="360"/>
      </w:pPr>
      <w:rPr>
        <w:rFonts w:ascii="Courier New" w:hAnsi="Courier New" w:cs="Courier New" w:hint="default"/>
      </w:rPr>
    </w:lvl>
    <w:lvl w:ilvl="5" w:tplc="040E0005" w:tentative="1">
      <w:start w:val="1"/>
      <w:numFmt w:val="bullet"/>
      <w:lvlText w:val=""/>
      <w:lvlJc w:val="left"/>
      <w:pPr>
        <w:ind w:left="4050" w:hanging="360"/>
      </w:pPr>
      <w:rPr>
        <w:rFonts w:ascii="Wingdings" w:hAnsi="Wingdings" w:hint="default"/>
      </w:rPr>
    </w:lvl>
    <w:lvl w:ilvl="6" w:tplc="040E0001" w:tentative="1">
      <w:start w:val="1"/>
      <w:numFmt w:val="bullet"/>
      <w:lvlText w:val=""/>
      <w:lvlJc w:val="left"/>
      <w:pPr>
        <w:ind w:left="4770" w:hanging="360"/>
      </w:pPr>
      <w:rPr>
        <w:rFonts w:ascii="Symbol" w:hAnsi="Symbol" w:hint="default"/>
      </w:rPr>
    </w:lvl>
    <w:lvl w:ilvl="7" w:tplc="040E0003" w:tentative="1">
      <w:start w:val="1"/>
      <w:numFmt w:val="bullet"/>
      <w:lvlText w:val="o"/>
      <w:lvlJc w:val="left"/>
      <w:pPr>
        <w:ind w:left="5490" w:hanging="360"/>
      </w:pPr>
      <w:rPr>
        <w:rFonts w:ascii="Courier New" w:hAnsi="Courier New" w:cs="Courier New" w:hint="default"/>
      </w:rPr>
    </w:lvl>
    <w:lvl w:ilvl="8" w:tplc="040E0005" w:tentative="1">
      <w:start w:val="1"/>
      <w:numFmt w:val="bullet"/>
      <w:lvlText w:val=""/>
      <w:lvlJc w:val="left"/>
      <w:pPr>
        <w:ind w:left="6210" w:hanging="360"/>
      </w:pPr>
      <w:rPr>
        <w:rFonts w:ascii="Wingdings" w:hAnsi="Wingdings" w:hint="default"/>
      </w:rPr>
    </w:lvl>
  </w:abstractNum>
  <w:num w:numId="1">
    <w:abstractNumId w:val="3"/>
  </w:num>
  <w:num w:numId="2">
    <w:abstractNumId w:val="8"/>
  </w:num>
  <w:num w:numId="3">
    <w:abstractNumId w:val="6"/>
  </w:num>
  <w:num w:numId="4">
    <w:abstractNumId w:val="7"/>
  </w:num>
  <w:num w:numId="5">
    <w:abstractNumId w:val="11"/>
  </w:num>
  <w:num w:numId="6">
    <w:abstractNumId w:val="0"/>
  </w:num>
  <w:num w:numId="7">
    <w:abstractNumId w:val="5"/>
  </w:num>
  <w:num w:numId="8">
    <w:abstractNumId w:val="1"/>
  </w:num>
  <w:num w:numId="9">
    <w:abstractNumId w:val="12"/>
  </w:num>
  <w:num w:numId="10">
    <w:abstractNumId w:val="9"/>
  </w:num>
  <w:num w:numId="11">
    <w:abstractNumId w:val="2"/>
  </w:num>
  <w:num w:numId="12">
    <w:abstractNumId w:val="10"/>
  </w:num>
  <w:num w:numId="1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878"/>
    <w:rsid w:val="00000964"/>
    <w:rsid w:val="00000F03"/>
    <w:rsid w:val="0000154B"/>
    <w:rsid w:val="0000284B"/>
    <w:rsid w:val="00010565"/>
    <w:rsid w:val="00016443"/>
    <w:rsid w:val="00024B24"/>
    <w:rsid w:val="000275DD"/>
    <w:rsid w:val="00033A6F"/>
    <w:rsid w:val="00046C51"/>
    <w:rsid w:val="000472BE"/>
    <w:rsid w:val="00061EA7"/>
    <w:rsid w:val="00066224"/>
    <w:rsid w:val="00071150"/>
    <w:rsid w:val="0008067B"/>
    <w:rsid w:val="00094431"/>
    <w:rsid w:val="000959F7"/>
    <w:rsid w:val="000A137C"/>
    <w:rsid w:val="000A3F7A"/>
    <w:rsid w:val="000C1029"/>
    <w:rsid w:val="000C1510"/>
    <w:rsid w:val="000C2C6C"/>
    <w:rsid w:val="000C3B7C"/>
    <w:rsid w:val="000D76F2"/>
    <w:rsid w:val="000E302B"/>
    <w:rsid w:val="000E4348"/>
    <w:rsid w:val="000F3C5E"/>
    <w:rsid w:val="000F4098"/>
    <w:rsid w:val="00103414"/>
    <w:rsid w:val="0011553A"/>
    <w:rsid w:val="0012235E"/>
    <w:rsid w:val="001253FC"/>
    <w:rsid w:val="001303BC"/>
    <w:rsid w:val="00131185"/>
    <w:rsid w:val="0013713A"/>
    <w:rsid w:val="00143209"/>
    <w:rsid w:val="00155E01"/>
    <w:rsid w:val="00157DCF"/>
    <w:rsid w:val="0016065C"/>
    <w:rsid w:val="001622DF"/>
    <w:rsid w:val="00167723"/>
    <w:rsid w:val="001713F8"/>
    <w:rsid w:val="00173BEA"/>
    <w:rsid w:val="001747C4"/>
    <w:rsid w:val="0017534D"/>
    <w:rsid w:val="001829FB"/>
    <w:rsid w:val="0019060B"/>
    <w:rsid w:val="00196047"/>
    <w:rsid w:val="00196A14"/>
    <w:rsid w:val="001A2B17"/>
    <w:rsid w:val="001A2DD9"/>
    <w:rsid w:val="001B0C51"/>
    <w:rsid w:val="001B4D3A"/>
    <w:rsid w:val="001C69C6"/>
    <w:rsid w:val="001D611A"/>
    <w:rsid w:val="001E6DCA"/>
    <w:rsid w:val="001F225C"/>
    <w:rsid w:val="001F514A"/>
    <w:rsid w:val="001F79AB"/>
    <w:rsid w:val="00202D05"/>
    <w:rsid w:val="00211C5D"/>
    <w:rsid w:val="002125B7"/>
    <w:rsid w:val="00222CDE"/>
    <w:rsid w:val="002255A2"/>
    <w:rsid w:val="0023090B"/>
    <w:rsid w:val="00230BE1"/>
    <w:rsid w:val="00232546"/>
    <w:rsid w:val="00236562"/>
    <w:rsid w:val="00241EE9"/>
    <w:rsid w:val="00253FB3"/>
    <w:rsid w:val="00254C5E"/>
    <w:rsid w:val="00256D20"/>
    <w:rsid w:val="00265162"/>
    <w:rsid w:val="0027010C"/>
    <w:rsid w:val="002725E7"/>
    <w:rsid w:val="00277D7B"/>
    <w:rsid w:val="00280652"/>
    <w:rsid w:val="002806CB"/>
    <w:rsid w:val="00293EE6"/>
    <w:rsid w:val="0029727C"/>
    <w:rsid w:val="002B2FC0"/>
    <w:rsid w:val="002C2EAA"/>
    <w:rsid w:val="002C3D3F"/>
    <w:rsid w:val="002C4A02"/>
    <w:rsid w:val="002E038A"/>
    <w:rsid w:val="002E5769"/>
    <w:rsid w:val="002F226A"/>
    <w:rsid w:val="00314F0E"/>
    <w:rsid w:val="00316C97"/>
    <w:rsid w:val="00324BC4"/>
    <w:rsid w:val="00325D2A"/>
    <w:rsid w:val="00327337"/>
    <w:rsid w:val="00330CB9"/>
    <w:rsid w:val="003347B8"/>
    <w:rsid w:val="00336425"/>
    <w:rsid w:val="00340854"/>
    <w:rsid w:val="00342D1C"/>
    <w:rsid w:val="00346D73"/>
    <w:rsid w:val="00351850"/>
    <w:rsid w:val="00353A32"/>
    <w:rsid w:val="00363CF0"/>
    <w:rsid w:val="003648AD"/>
    <w:rsid w:val="00365CF7"/>
    <w:rsid w:val="003714F3"/>
    <w:rsid w:val="003741A6"/>
    <w:rsid w:val="00381CAE"/>
    <w:rsid w:val="00382D79"/>
    <w:rsid w:val="00385C5F"/>
    <w:rsid w:val="0039320C"/>
    <w:rsid w:val="003B036C"/>
    <w:rsid w:val="003B0504"/>
    <w:rsid w:val="003C3CF6"/>
    <w:rsid w:val="003C6D35"/>
    <w:rsid w:val="003D0497"/>
    <w:rsid w:val="003D231D"/>
    <w:rsid w:val="003D2BF4"/>
    <w:rsid w:val="003E2DA8"/>
    <w:rsid w:val="003E44C6"/>
    <w:rsid w:val="003E7BF9"/>
    <w:rsid w:val="003F6876"/>
    <w:rsid w:val="00400189"/>
    <w:rsid w:val="00404CF0"/>
    <w:rsid w:val="00413299"/>
    <w:rsid w:val="0042497B"/>
    <w:rsid w:val="00432754"/>
    <w:rsid w:val="00441D70"/>
    <w:rsid w:val="004601CF"/>
    <w:rsid w:val="004631D8"/>
    <w:rsid w:val="004662C1"/>
    <w:rsid w:val="004674B3"/>
    <w:rsid w:val="004739A4"/>
    <w:rsid w:val="00477E8C"/>
    <w:rsid w:val="0048600C"/>
    <w:rsid w:val="00486297"/>
    <w:rsid w:val="00487EDB"/>
    <w:rsid w:val="0049700E"/>
    <w:rsid w:val="004A0895"/>
    <w:rsid w:val="004A2FE7"/>
    <w:rsid w:val="004B2989"/>
    <w:rsid w:val="004C4771"/>
    <w:rsid w:val="004E16BE"/>
    <w:rsid w:val="004E5F27"/>
    <w:rsid w:val="004F0778"/>
    <w:rsid w:val="004F2575"/>
    <w:rsid w:val="004F5E4E"/>
    <w:rsid w:val="00505B4B"/>
    <w:rsid w:val="00511FBE"/>
    <w:rsid w:val="00514CAD"/>
    <w:rsid w:val="0052167C"/>
    <w:rsid w:val="00542DF8"/>
    <w:rsid w:val="00545E0F"/>
    <w:rsid w:val="00554D0C"/>
    <w:rsid w:val="0055532A"/>
    <w:rsid w:val="00560681"/>
    <w:rsid w:val="00566176"/>
    <w:rsid w:val="00576979"/>
    <w:rsid w:val="00584780"/>
    <w:rsid w:val="0059106A"/>
    <w:rsid w:val="00592221"/>
    <w:rsid w:val="00597F2D"/>
    <w:rsid w:val="005A04DD"/>
    <w:rsid w:val="005A0BDB"/>
    <w:rsid w:val="005A1A36"/>
    <w:rsid w:val="005A2056"/>
    <w:rsid w:val="005A3EC6"/>
    <w:rsid w:val="005A4BF7"/>
    <w:rsid w:val="005B2100"/>
    <w:rsid w:val="005B6520"/>
    <w:rsid w:val="005C5434"/>
    <w:rsid w:val="005C718A"/>
    <w:rsid w:val="005D218B"/>
    <w:rsid w:val="005E3FC0"/>
    <w:rsid w:val="005E4731"/>
    <w:rsid w:val="005E485C"/>
    <w:rsid w:val="005E6566"/>
    <w:rsid w:val="005F156D"/>
    <w:rsid w:val="005F739E"/>
    <w:rsid w:val="00603B9F"/>
    <w:rsid w:val="0061054B"/>
    <w:rsid w:val="00610635"/>
    <w:rsid w:val="00613DFD"/>
    <w:rsid w:val="00613EAB"/>
    <w:rsid w:val="00623FAE"/>
    <w:rsid w:val="006257C2"/>
    <w:rsid w:val="00626E07"/>
    <w:rsid w:val="00627758"/>
    <w:rsid w:val="00635CD3"/>
    <w:rsid w:val="00635F33"/>
    <w:rsid w:val="00647CB1"/>
    <w:rsid w:val="00653BDB"/>
    <w:rsid w:val="00662EDF"/>
    <w:rsid w:val="00665088"/>
    <w:rsid w:val="0067699F"/>
    <w:rsid w:val="006808AE"/>
    <w:rsid w:val="00684BC0"/>
    <w:rsid w:val="00684D11"/>
    <w:rsid w:val="006922D3"/>
    <w:rsid w:val="006954BF"/>
    <w:rsid w:val="0069749A"/>
    <w:rsid w:val="00697BE0"/>
    <w:rsid w:val="006A524A"/>
    <w:rsid w:val="006A6537"/>
    <w:rsid w:val="006B1474"/>
    <w:rsid w:val="006B49F6"/>
    <w:rsid w:val="006B6769"/>
    <w:rsid w:val="006C64E8"/>
    <w:rsid w:val="006D0968"/>
    <w:rsid w:val="006D21B6"/>
    <w:rsid w:val="006D6C25"/>
    <w:rsid w:val="006E0A7C"/>
    <w:rsid w:val="006E136E"/>
    <w:rsid w:val="006E1468"/>
    <w:rsid w:val="006E3EFD"/>
    <w:rsid w:val="006E6EA9"/>
    <w:rsid w:val="006F4BF4"/>
    <w:rsid w:val="00705855"/>
    <w:rsid w:val="00710C34"/>
    <w:rsid w:val="007140BE"/>
    <w:rsid w:val="00715DC9"/>
    <w:rsid w:val="00716358"/>
    <w:rsid w:val="0072529A"/>
    <w:rsid w:val="00730699"/>
    <w:rsid w:val="00730EEC"/>
    <w:rsid w:val="00744A11"/>
    <w:rsid w:val="007563F0"/>
    <w:rsid w:val="00757D12"/>
    <w:rsid w:val="00760E90"/>
    <w:rsid w:val="0076199C"/>
    <w:rsid w:val="007636D2"/>
    <w:rsid w:val="00764042"/>
    <w:rsid w:val="0078323F"/>
    <w:rsid w:val="007836FC"/>
    <w:rsid w:val="007930CA"/>
    <w:rsid w:val="0079515A"/>
    <w:rsid w:val="007A3E37"/>
    <w:rsid w:val="007B2B46"/>
    <w:rsid w:val="007B4089"/>
    <w:rsid w:val="007B57F5"/>
    <w:rsid w:val="007B7665"/>
    <w:rsid w:val="007C3388"/>
    <w:rsid w:val="007D4379"/>
    <w:rsid w:val="007D5C38"/>
    <w:rsid w:val="007D6E67"/>
    <w:rsid w:val="007E621D"/>
    <w:rsid w:val="007F7012"/>
    <w:rsid w:val="008005A4"/>
    <w:rsid w:val="008016B7"/>
    <w:rsid w:val="00801EE0"/>
    <w:rsid w:val="0080316E"/>
    <w:rsid w:val="00804056"/>
    <w:rsid w:val="008073A1"/>
    <w:rsid w:val="008128BB"/>
    <w:rsid w:val="008138BB"/>
    <w:rsid w:val="00822893"/>
    <w:rsid w:val="00826F72"/>
    <w:rsid w:val="0082732E"/>
    <w:rsid w:val="00842D7D"/>
    <w:rsid w:val="00850853"/>
    <w:rsid w:val="00851CA2"/>
    <w:rsid w:val="00864C0F"/>
    <w:rsid w:val="008708EC"/>
    <w:rsid w:val="00890BA4"/>
    <w:rsid w:val="008927DF"/>
    <w:rsid w:val="00892ADA"/>
    <w:rsid w:val="00893EDA"/>
    <w:rsid w:val="008A15EF"/>
    <w:rsid w:val="008A2367"/>
    <w:rsid w:val="008A2DCD"/>
    <w:rsid w:val="008A4694"/>
    <w:rsid w:val="008A65DD"/>
    <w:rsid w:val="008B2CD3"/>
    <w:rsid w:val="008B2EC1"/>
    <w:rsid w:val="008B7240"/>
    <w:rsid w:val="008C1FEE"/>
    <w:rsid w:val="008C602C"/>
    <w:rsid w:val="008D0539"/>
    <w:rsid w:val="008D0D89"/>
    <w:rsid w:val="008E45A1"/>
    <w:rsid w:val="008E48AF"/>
    <w:rsid w:val="008E7575"/>
    <w:rsid w:val="008F1D24"/>
    <w:rsid w:val="008F621A"/>
    <w:rsid w:val="009000EC"/>
    <w:rsid w:val="009003E7"/>
    <w:rsid w:val="00905E0B"/>
    <w:rsid w:val="00906870"/>
    <w:rsid w:val="009141E1"/>
    <w:rsid w:val="009144C5"/>
    <w:rsid w:val="00916771"/>
    <w:rsid w:val="009202F6"/>
    <w:rsid w:val="00923349"/>
    <w:rsid w:val="00923C2A"/>
    <w:rsid w:val="00924F97"/>
    <w:rsid w:val="00934821"/>
    <w:rsid w:val="009441AD"/>
    <w:rsid w:val="00946B14"/>
    <w:rsid w:val="009508CE"/>
    <w:rsid w:val="009511D5"/>
    <w:rsid w:val="009540AD"/>
    <w:rsid w:val="00962923"/>
    <w:rsid w:val="00962A29"/>
    <w:rsid w:val="00967AB4"/>
    <w:rsid w:val="00970382"/>
    <w:rsid w:val="00972A01"/>
    <w:rsid w:val="00974689"/>
    <w:rsid w:val="00975034"/>
    <w:rsid w:val="00975448"/>
    <w:rsid w:val="00983232"/>
    <w:rsid w:val="00991B40"/>
    <w:rsid w:val="00993B30"/>
    <w:rsid w:val="009A433D"/>
    <w:rsid w:val="009B2307"/>
    <w:rsid w:val="009B45E2"/>
    <w:rsid w:val="009C155E"/>
    <w:rsid w:val="009C234E"/>
    <w:rsid w:val="009C5A8C"/>
    <w:rsid w:val="009C6381"/>
    <w:rsid w:val="009D0795"/>
    <w:rsid w:val="009E018C"/>
    <w:rsid w:val="009E2AE8"/>
    <w:rsid w:val="009E53AB"/>
    <w:rsid w:val="009F2FD3"/>
    <w:rsid w:val="009F4E0F"/>
    <w:rsid w:val="009F5C7A"/>
    <w:rsid w:val="009F6A20"/>
    <w:rsid w:val="00A00050"/>
    <w:rsid w:val="00A00CB8"/>
    <w:rsid w:val="00A0391F"/>
    <w:rsid w:val="00A146C5"/>
    <w:rsid w:val="00A20117"/>
    <w:rsid w:val="00A20184"/>
    <w:rsid w:val="00A21D8E"/>
    <w:rsid w:val="00A23616"/>
    <w:rsid w:val="00A26A66"/>
    <w:rsid w:val="00A31E9F"/>
    <w:rsid w:val="00A32608"/>
    <w:rsid w:val="00A46FA3"/>
    <w:rsid w:val="00A542A0"/>
    <w:rsid w:val="00A56B84"/>
    <w:rsid w:val="00A81C9B"/>
    <w:rsid w:val="00A82F28"/>
    <w:rsid w:val="00A83857"/>
    <w:rsid w:val="00A85A25"/>
    <w:rsid w:val="00A9789A"/>
    <w:rsid w:val="00AA3A66"/>
    <w:rsid w:val="00AA6EC2"/>
    <w:rsid w:val="00AB0150"/>
    <w:rsid w:val="00AB0C75"/>
    <w:rsid w:val="00AB1531"/>
    <w:rsid w:val="00AB7D17"/>
    <w:rsid w:val="00AC31D3"/>
    <w:rsid w:val="00AD7344"/>
    <w:rsid w:val="00AD7484"/>
    <w:rsid w:val="00AE0DE9"/>
    <w:rsid w:val="00AF254B"/>
    <w:rsid w:val="00AF595D"/>
    <w:rsid w:val="00AF683A"/>
    <w:rsid w:val="00B005F0"/>
    <w:rsid w:val="00B01695"/>
    <w:rsid w:val="00B05831"/>
    <w:rsid w:val="00B32264"/>
    <w:rsid w:val="00B3685B"/>
    <w:rsid w:val="00B520CB"/>
    <w:rsid w:val="00B561D9"/>
    <w:rsid w:val="00B563F6"/>
    <w:rsid w:val="00B56B37"/>
    <w:rsid w:val="00B574C8"/>
    <w:rsid w:val="00B60B54"/>
    <w:rsid w:val="00B60BEE"/>
    <w:rsid w:val="00B625F6"/>
    <w:rsid w:val="00B653A3"/>
    <w:rsid w:val="00B66171"/>
    <w:rsid w:val="00B70AEA"/>
    <w:rsid w:val="00B802EB"/>
    <w:rsid w:val="00B81B52"/>
    <w:rsid w:val="00B90429"/>
    <w:rsid w:val="00B91C7C"/>
    <w:rsid w:val="00BA09D0"/>
    <w:rsid w:val="00BA3040"/>
    <w:rsid w:val="00BA6228"/>
    <w:rsid w:val="00BB0394"/>
    <w:rsid w:val="00BB3606"/>
    <w:rsid w:val="00BB419E"/>
    <w:rsid w:val="00BD2090"/>
    <w:rsid w:val="00BD2833"/>
    <w:rsid w:val="00BD79A0"/>
    <w:rsid w:val="00BE1968"/>
    <w:rsid w:val="00BE1F9B"/>
    <w:rsid w:val="00C1227A"/>
    <w:rsid w:val="00C169C8"/>
    <w:rsid w:val="00C171AC"/>
    <w:rsid w:val="00C34651"/>
    <w:rsid w:val="00C45CDC"/>
    <w:rsid w:val="00C5377B"/>
    <w:rsid w:val="00C57B50"/>
    <w:rsid w:val="00C6340F"/>
    <w:rsid w:val="00C635DB"/>
    <w:rsid w:val="00C67CAF"/>
    <w:rsid w:val="00C711F6"/>
    <w:rsid w:val="00C7257A"/>
    <w:rsid w:val="00C74D18"/>
    <w:rsid w:val="00C76046"/>
    <w:rsid w:val="00C82B4C"/>
    <w:rsid w:val="00C8598B"/>
    <w:rsid w:val="00C96268"/>
    <w:rsid w:val="00CA040E"/>
    <w:rsid w:val="00CA11EA"/>
    <w:rsid w:val="00CA3E6B"/>
    <w:rsid w:val="00CA6B45"/>
    <w:rsid w:val="00CA6C22"/>
    <w:rsid w:val="00CA731A"/>
    <w:rsid w:val="00CB3DD9"/>
    <w:rsid w:val="00CC0D65"/>
    <w:rsid w:val="00CC4AB2"/>
    <w:rsid w:val="00CC4E78"/>
    <w:rsid w:val="00CD0D23"/>
    <w:rsid w:val="00CD0E39"/>
    <w:rsid w:val="00CD11C6"/>
    <w:rsid w:val="00CD1263"/>
    <w:rsid w:val="00CE0A58"/>
    <w:rsid w:val="00CE1FB5"/>
    <w:rsid w:val="00CF0895"/>
    <w:rsid w:val="00CF0CF0"/>
    <w:rsid w:val="00CF15A4"/>
    <w:rsid w:val="00CF2E5B"/>
    <w:rsid w:val="00CF6B21"/>
    <w:rsid w:val="00CF7BFB"/>
    <w:rsid w:val="00D014CB"/>
    <w:rsid w:val="00D0243D"/>
    <w:rsid w:val="00D10259"/>
    <w:rsid w:val="00D138A3"/>
    <w:rsid w:val="00D22ECF"/>
    <w:rsid w:val="00D24451"/>
    <w:rsid w:val="00D27046"/>
    <w:rsid w:val="00D27E49"/>
    <w:rsid w:val="00D514F1"/>
    <w:rsid w:val="00D72845"/>
    <w:rsid w:val="00D73191"/>
    <w:rsid w:val="00D7594A"/>
    <w:rsid w:val="00D920F2"/>
    <w:rsid w:val="00D96C30"/>
    <w:rsid w:val="00D97826"/>
    <w:rsid w:val="00DA4772"/>
    <w:rsid w:val="00DA4F2A"/>
    <w:rsid w:val="00DB0CCA"/>
    <w:rsid w:val="00DB2982"/>
    <w:rsid w:val="00DB4E9A"/>
    <w:rsid w:val="00DC1A95"/>
    <w:rsid w:val="00DC2C46"/>
    <w:rsid w:val="00DD76C9"/>
    <w:rsid w:val="00DE6536"/>
    <w:rsid w:val="00DE685B"/>
    <w:rsid w:val="00DE78FC"/>
    <w:rsid w:val="00DF4B69"/>
    <w:rsid w:val="00E07625"/>
    <w:rsid w:val="00E11537"/>
    <w:rsid w:val="00E13B82"/>
    <w:rsid w:val="00E14FF1"/>
    <w:rsid w:val="00E23216"/>
    <w:rsid w:val="00E24F24"/>
    <w:rsid w:val="00E333C1"/>
    <w:rsid w:val="00E36B53"/>
    <w:rsid w:val="00E422B1"/>
    <w:rsid w:val="00E52EDC"/>
    <w:rsid w:val="00E53AA3"/>
    <w:rsid w:val="00E570F4"/>
    <w:rsid w:val="00E574B8"/>
    <w:rsid w:val="00E62A51"/>
    <w:rsid w:val="00E674E7"/>
    <w:rsid w:val="00E8112F"/>
    <w:rsid w:val="00E85091"/>
    <w:rsid w:val="00E8771B"/>
    <w:rsid w:val="00E90232"/>
    <w:rsid w:val="00E93855"/>
    <w:rsid w:val="00E96162"/>
    <w:rsid w:val="00E97B77"/>
    <w:rsid w:val="00EA04D6"/>
    <w:rsid w:val="00EB7A1F"/>
    <w:rsid w:val="00EC00D0"/>
    <w:rsid w:val="00EC6527"/>
    <w:rsid w:val="00ED12B0"/>
    <w:rsid w:val="00ED3627"/>
    <w:rsid w:val="00ED5A05"/>
    <w:rsid w:val="00EE3063"/>
    <w:rsid w:val="00EE322C"/>
    <w:rsid w:val="00EE6D66"/>
    <w:rsid w:val="00EF2C98"/>
    <w:rsid w:val="00EF2D00"/>
    <w:rsid w:val="00EF75C5"/>
    <w:rsid w:val="00EF77E9"/>
    <w:rsid w:val="00F12662"/>
    <w:rsid w:val="00F21878"/>
    <w:rsid w:val="00F234E0"/>
    <w:rsid w:val="00F24A33"/>
    <w:rsid w:val="00F27918"/>
    <w:rsid w:val="00F31A95"/>
    <w:rsid w:val="00F32E6C"/>
    <w:rsid w:val="00F33912"/>
    <w:rsid w:val="00F40353"/>
    <w:rsid w:val="00F52130"/>
    <w:rsid w:val="00F615F8"/>
    <w:rsid w:val="00F61723"/>
    <w:rsid w:val="00F669B1"/>
    <w:rsid w:val="00F75BAB"/>
    <w:rsid w:val="00F82B2F"/>
    <w:rsid w:val="00F928DE"/>
    <w:rsid w:val="00F93543"/>
    <w:rsid w:val="00F949BF"/>
    <w:rsid w:val="00F9597A"/>
    <w:rsid w:val="00FA1414"/>
    <w:rsid w:val="00FA149B"/>
    <w:rsid w:val="00FA2AA0"/>
    <w:rsid w:val="00FB045E"/>
    <w:rsid w:val="00FB7CEB"/>
    <w:rsid w:val="00FC0393"/>
    <w:rsid w:val="00FC163D"/>
    <w:rsid w:val="00FD54E5"/>
    <w:rsid w:val="00FD553A"/>
    <w:rsid w:val="00FE2A4D"/>
    <w:rsid w:val="00FF07B2"/>
    <w:rsid w:val="00FF11BB"/>
    <w:rsid w:val="00FF4F08"/>
    <w:rsid w:val="00FF4FB1"/>
    <w:rsid w:val="00FF5040"/>
    <w:rsid w:val="00FF5BB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66A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hu-HU" w:eastAsia="hu-H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widowControl w:val="0"/>
      <w:autoSpaceDE w:val="0"/>
      <w:autoSpaceDN w:val="0"/>
      <w:adjustRightInd w:val="0"/>
      <w:spacing w:after="0" w:line="240" w:lineRule="auto"/>
    </w:pPr>
    <w:rPr>
      <w:rFonts w:ascii="Times New Roman" w:hAnsi="Times New Roman"/>
      <w:sz w:val="24"/>
      <w:szCs w:val="24"/>
    </w:rPr>
  </w:style>
  <w:style w:type="paragraph" w:styleId="Cmsor6">
    <w:name w:val="heading 6"/>
    <w:basedOn w:val="Norml"/>
    <w:next w:val="Norml"/>
    <w:link w:val="Cmsor6Char"/>
    <w:semiHidden/>
    <w:unhideWhenUsed/>
    <w:qFormat/>
    <w:rsid w:val="000275DD"/>
    <w:pPr>
      <w:widowControl/>
      <w:autoSpaceDE/>
      <w:autoSpaceDN/>
      <w:adjustRightInd/>
      <w:spacing w:before="240" w:after="60"/>
      <w:outlineLvl w:val="5"/>
    </w:pPr>
    <w:rPr>
      <w:rFonts w:eastAsia="Times New Roman"/>
      <w:b/>
      <w:bCs/>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pPr>
      <w:widowControl w:val="0"/>
      <w:autoSpaceDE w:val="0"/>
      <w:autoSpaceDN w:val="0"/>
      <w:adjustRightInd w:val="0"/>
      <w:spacing w:after="0" w:line="240" w:lineRule="auto"/>
      <w:ind w:firstLine="202"/>
    </w:pPr>
    <w:rPr>
      <w:rFonts w:ascii="Times New Roman" w:hAnsi="Times New Roman"/>
      <w:sz w:val="24"/>
      <w:szCs w:val="24"/>
    </w:rPr>
  </w:style>
  <w:style w:type="paragraph" w:customStyle="1" w:styleId="Bekezds2">
    <w:name w:val="Bekezdés2"/>
    <w:uiPriority w:val="99"/>
    <w:pPr>
      <w:widowControl w:val="0"/>
      <w:autoSpaceDE w:val="0"/>
      <w:autoSpaceDN w:val="0"/>
      <w:adjustRightInd w:val="0"/>
      <w:spacing w:after="0" w:line="240" w:lineRule="auto"/>
      <w:ind w:left="204" w:firstLine="204"/>
    </w:pPr>
    <w:rPr>
      <w:rFonts w:ascii="Times New Roman" w:hAnsi="Times New Roman"/>
      <w:sz w:val="24"/>
      <w:szCs w:val="24"/>
    </w:rPr>
  </w:style>
  <w:style w:type="paragraph" w:customStyle="1" w:styleId="Bekezds3">
    <w:name w:val="Bekezdés3"/>
    <w:uiPriority w:val="99"/>
    <w:pPr>
      <w:widowControl w:val="0"/>
      <w:autoSpaceDE w:val="0"/>
      <w:autoSpaceDN w:val="0"/>
      <w:adjustRightInd w:val="0"/>
      <w:spacing w:after="0" w:line="240" w:lineRule="auto"/>
      <w:ind w:left="408" w:firstLine="204"/>
    </w:pPr>
    <w:rPr>
      <w:rFonts w:ascii="Times New Roman" w:hAnsi="Times New Roman"/>
      <w:sz w:val="24"/>
      <w:szCs w:val="24"/>
    </w:rPr>
  </w:style>
  <w:style w:type="paragraph" w:customStyle="1" w:styleId="Bekezds4">
    <w:name w:val="Bekezdés4"/>
    <w:uiPriority w:val="99"/>
    <w:pPr>
      <w:widowControl w:val="0"/>
      <w:autoSpaceDE w:val="0"/>
      <w:autoSpaceDN w:val="0"/>
      <w:adjustRightInd w:val="0"/>
      <w:spacing w:after="0" w:line="240" w:lineRule="auto"/>
      <w:ind w:left="613" w:firstLine="204"/>
    </w:pPr>
    <w:rPr>
      <w:rFonts w:ascii="Times New Roman" w:hAnsi="Times New Roman"/>
      <w:sz w:val="24"/>
      <w:szCs w:val="24"/>
    </w:rPr>
  </w:style>
  <w:style w:type="paragraph" w:customStyle="1" w:styleId="DltCm">
    <w:name w:val="DôltCím"/>
    <w:uiPriority w:val="99"/>
    <w:pPr>
      <w:widowControl w:val="0"/>
      <w:autoSpaceDE w:val="0"/>
      <w:autoSpaceDN w:val="0"/>
      <w:adjustRightInd w:val="0"/>
      <w:spacing w:before="480" w:after="240" w:line="240" w:lineRule="auto"/>
      <w:jc w:val="center"/>
    </w:pPr>
    <w:rPr>
      <w:rFonts w:ascii="Times New Roman" w:hAnsi="Times New Roman"/>
      <w:i/>
      <w:iCs/>
      <w:sz w:val="24"/>
      <w:szCs w:val="24"/>
    </w:rPr>
  </w:style>
  <w:style w:type="paragraph" w:customStyle="1" w:styleId="FejezetCm">
    <w:name w:val="FejezetCím"/>
    <w:uiPriority w:val="99"/>
    <w:pPr>
      <w:widowControl w:val="0"/>
      <w:autoSpaceDE w:val="0"/>
      <w:autoSpaceDN w:val="0"/>
      <w:adjustRightInd w:val="0"/>
      <w:spacing w:before="480" w:after="240" w:line="240" w:lineRule="auto"/>
      <w:jc w:val="center"/>
    </w:pPr>
    <w:rPr>
      <w:rFonts w:ascii="Times New Roman" w:hAnsi="Times New Roman"/>
      <w:b/>
      <w:bCs/>
      <w:i/>
      <w:iCs/>
      <w:sz w:val="24"/>
      <w:szCs w:val="24"/>
    </w:rPr>
  </w:style>
  <w:style w:type="paragraph" w:customStyle="1" w:styleId="FCm">
    <w:name w:val="FôCím"/>
    <w:uiPriority w:val="99"/>
    <w:pPr>
      <w:widowControl w:val="0"/>
      <w:autoSpaceDE w:val="0"/>
      <w:autoSpaceDN w:val="0"/>
      <w:adjustRightInd w:val="0"/>
      <w:spacing w:before="480" w:after="240" w:line="240" w:lineRule="auto"/>
      <w:jc w:val="center"/>
    </w:pPr>
    <w:rPr>
      <w:rFonts w:ascii="Times New Roman" w:hAnsi="Times New Roman"/>
      <w:b/>
      <w:bCs/>
      <w:sz w:val="28"/>
      <w:szCs w:val="28"/>
    </w:rPr>
  </w:style>
  <w:style w:type="paragraph" w:customStyle="1" w:styleId="Kikezds">
    <w:name w:val="Kikezdés"/>
    <w:uiPriority w:val="99"/>
    <w:pPr>
      <w:widowControl w:val="0"/>
      <w:autoSpaceDE w:val="0"/>
      <w:autoSpaceDN w:val="0"/>
      <w:adjustRightInd w:val="0"/>
      <w:spacing w:after="0" w:line="240" w:lineRule="auto"/>
      <w:ind w:left="202" w:hanging="202"/>
    </w:pPr>
    <w:rPr>
      <w:rFonts w:ascii="Times New Roman" w:hAnsi="Times New Roman"/>
      <w:sz w:val="24"/>
      <w:szCs w:val="24"/>
    </w:rPr>
  </w:style>
  <w:style w:type="paragraph" w:customStyle="1" w:styleId="Kikezds2">
    <w:name w:val="Kikezdés2"/>
    <w:uiPriority w:val="99"/>
    <w:pPr>
      <w:widowControl w:val="0"/>
      <w:autoSpaceDE w:val="0"/>
      <w:autoSpaceDN w:val="0"/>
      <w:adjustRightInd w:val="0"/>
      <w:spacing w:after="0" w:line="240" w:lineRule="auto"/>
      <w:ind w:left="408" w:hanging="202"/>
    </w:pPr>
    <w:rPr>
      <w:rFonts w:ascii="Times New Roman" w:hAnsi="Times New Roman"/>
      <w:sz w:val="24"/>
      <w:szCs w:val="24"/>
    </w:rPr>
  </w:style>
  <w:style w:type="paragraph" w:customStyle="1" w:styleId="Kikezds3">
    <w:name w:val="Kikezdés3"/>
    <w:uiPriority w:val="99"/>
    <w:pPr>
      <w:widowControl w:val="0"/>
      <w:autoSpaceDE w:val="0"/>
      <w:autoSpaceDN w:val="0"/>
      <w:adjustRightInd w:val="0"/>
      <w:spacing w:after="0" w:line="240" w:lineRule="auto"/>
      <w:ind w:left="613" w:hanging="202"/>
    </w:pPr>
    <w:rPr>
      <w:rFonts w:ascii="Times New Roman" w:hAnsi="Times New Roman"/>
      <w:sz w:val="24"/>
      <w:szCs w:val="24"/>
    </w:rPr>
  </w:style>
  <w:style w:type="paragraph" w:customStyle="1" w:styleId="Kikezds4">
    <w:name w:val="Kikezdés4"/>
    <w:uiPriority w:val="99"/>
    <w:pPr>
      <w:widowControl w:val="0"/>
      <w:autoSpaceDE w:val="0"/>
      <w:autoSpaceDN w:val="0"/>
      <w:adjustRightInd w:val="0"/>
      <w:spacing w:after="0" w:line="240" w:lineRule="auto"/>
      <w:ind w:left="817" w:hanging="202"/>
    </w:pPr>
    <w:rPr>
      <w:rFonts w:ascii="Times New Roman" w:hAnsi="Times New Roman"/>
      <w:sz w:val="24"/>
      <w:szCs w:val="24"/>
    </w:rPr>
  </w:style>
  <w:style w:type="paragraph" w:customStyle="1" w:styleId="kzp">
    <w:name w:val="közép"/>
    <w:uiPriority w:val="99"/>
    <w:pPr>
      <w:widowControl w:val="0"/>
      <w:autoSpaceDE w:val="0"/>
      <w:autoSpaceDN w:val="0"/>
      <w:adjustRightInd w:val="0"/>
      <w:spacing w:before="240" w:after="240" w:line="240" w:lineRule="auto"/>
      <w:jc w:val="center"/>
    </w:pPr>
    <w:rPr>
      <w:rFonts w:ascii="Times New Roman" w:hAnsi="Times New Roman"/>
      <w:i/>
      <w:iCs/>
      <w:sz w:val="24"/>
      <w:szCs w:val="24"/>
    </w:rPr>
  </w:style>
  <w:style w:type="paragraph" w:customStyle="1" w:styleId="MellkletCm">
    <w:name w:val="MellékletCím"/>
    <w:uiPriority w:val="99"/>
    <w:pPr>
      <w:widowControl w:val="0"/>
      <w:autoSpaceDE w:val="0"/>
      <w:autoSpaceDN w:val="0"/>
      <w:adjustRightInd w:val="0"/>
      <w:spacing w:before="480" w:after="240" w:line="240" w:lineRule="auto"/>
    </w:pPr>
    <w:rPr>
      <w:rFonts w:ascii="Times New Roman" w:hAnsi="Times New Roman"/>
      <w:i/>
      <w:iCs/>
      <w:sz w:val="24"/>
      <w:szCs w:val="24"/>
      <w:u w:val="single"/>
    </w:rPr>
  </w:style>
  <w:style w:type="paragraph" w:customStyle="1" w:styleId="NormlCm">
    <w:name w:val="NormálCím"/>
    <w:uiPriority w:val="99"/>
    <w:pPr>
      <w:widowControl w:val="0"/>
      <w:autoSpaceDE w:val="0"/>
      <w:autoSpaceDN w:val="0"/>
      <w:adjustRightInd w:val="0"/>
      <w:spacing w:before="480" w:after="240" w:line="240" w:lineRule="auto"/>
      <w:jc w:val="center"/>
    </w:pPr>
    <w:rPr>
      <w:rFonts w:ascii="Times New Roman" w:hAnsi="Times New Roman"/>
      <w:sz w:val="24"/>
      <w:szCs w:val="24"/>
    </w:rPr>
  </w:style>
  <w:style w:type="paragraph" w:customStyle="1" w:styleId="VastagCm">
    <w:name w:val="VastagCím"/>
    <w:uiPriority w:val="99"/>
    <w:pPr>
      <w:widowControl w:val="0"/>
      <w:autoSpaceDE w:val="0"/>
      <w:autoSpaceDN w:val="0"/>
      <w:adjustRightInd w:val="0"/>
      <w:spacing w:before="480" w:after="240" w:line="240" w:lineRule="auto"/>
      <w:jc w:val="center"/>
    </w:pPr>
    <w:rPr>
      <w:rFonts w:ascii="Times New Roman" w:hAnsi="Times New Roman"/>
      <w:b/>
      <w:bCs/>
      <w:sz w:val="24"/>
      <w:szCs w:val="24"/>
    </w:rPr>
  </w:style>
  <w:style w:type="paragraph" w:customStyle="1" w:styleId="vonal">
    <w:name w:val="vonal"/>
    <w:uiPriority w:val="99"/>
    <w:pPr>
      <w:widowControl w:val="0"/>
      <w:autoSpaceDE w:val="0"/>
      <w:autoSpaceDN w:val="0"/>
      <w:adjustRightInd w:val="0"/>
      <w:spacing w:after="0" w:line="240" w:lineRule="auto"/>
      <w:jc w:val="center"/>
    </w:pPr>
    <w:rPr>
      <w:rFonts w:ascii="Times New Roman" w:hAnsi="Times New Roman"/>
      <w:sz w:val="24"/>
      <w:szCs w:val="24"/>
    </w:rPr>
  </w:style>
  <w:style w:type="character" w:styleId="Jegyzethivatkozs">
    <w:name w:val="annotation reference"/>
    <w:basedOn w:val="Bekezdsalapbettpusa"/>
    <w:uiPriority w:val="99"/>
    <w:semiHidden/>
    <w:unhideWhenUsed/>
    <w:rsid w:val="00CF0CF0"/>
    <w:rPr>
      <w:rFonts w:cs="Times New Roman"/>
      <w:sz w:val="16"/>
      <w:szCs w:val="16"/>
    </w:rPr>
  </w:style>
  <w:style w:type="paragraph" w:styleId="Jegyzetszveg">
    <w:name w:val="annotation text"/>
    <w:basedOn w:val="Norml"/>
    <w:link w:val="JegyzetszvegChar"/>
    <w:uiPriority w:val="99"/>
    <w:unhideWhenUsed/>
    <w:rsid w:val="00CF0CF0"/>
    <w:rPr>
      <w:sz w:val="20"/>
      <w:szCs w:val="20"/>
    </w:rPr>
  </w:style>
  <w:style w:type="character" w:customStyle="1" w:styleId="JegyzetszvegChar">
    <w:name w:val="Jegyzetszöveg Char"/>
    <w:basedOn w:val="Bekezdsalapbettpusa"/>
    <w:link w:val="Jegyzetszveg"/>
    <w:uiPriority w:val="99"/>
    <w:locked/>
    <w:rsid w:val="00CF0CF0"/>
    <w:rPr>
      <w:rFonts w:ascii="Times New Roman" w:hAnsi="Times New Roman" w:cs="Times New Roman"/>
      <w:sz w:val="20"/>
      <w:szCs w:val="20"/>
    </w:rPr>
  </w:style>
  <w:style w:type="paragraph" w:styleId="Megjegyzstrgya">
    <w:name w:val="annotation subject"/>
    <w:basedOn w:val="Jegyzetszveg"/>
    <w:next w:val="Jegyzetszveg"/>
    <w:link w:val="MegjegyzstrgyaChar"/>
    <w:uiPriority w:val="99"/>
    <w:semiHidden/>
    <w:unhideWhenUsed/>
    <w:rsid w:val="00CF0CF0"/>
    <w:rPr>
      <w:b/>
      <w:bCs/>
    </w:rPr>
  </w:style>
  <w:style w:type="character" w:customStyle="1" w:styleId="MegjegyzstrgyaChar">
    <w:name w:val="Megjegyzés tárgya Char"/>
    <w:basedOn w:val="JegyzetszvegChar"/>
    <w:link w:val="Megjegyzstrgya"/>
    <w:uiPriority w:val="99"/>
    <w:semiHidden/>
    <w:locked/>
    <w:rsid w:val="00CF0CF0"/>
    <w:rPr>
      <w:rFonts w:ascii="Times New Roman" w:hAnsi="Times New Roman" w:cs="Times New Roman"/>
      <w:b/>
      <w:bCs/>
      <w:sz w:val="20"/>
      <w:szCs w:val="20"/>
    </w:rPr>
  </w:style>
  <w:style w:type="paragraph" w:styleId="Buborkszveg">
    <w:name w:val="Balloon Text"/>
    <w:basedOn w:val="Norml"/>
    <w:link w:val="BuborkszvegChar"/>
    <w:uiPriority w:val="99"/>
    <w:semiHidden/>
    <w:unhideWhenUsed/>
    <w:rsid w:val="00CF0CF0"/>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CF0CF0"/>
    <w:rPr>
      <w:rFonts w:ascii="Segoe UI" w:hAnsi="Segoe UI" w:cs="Segoe UI"/>
      <w:sz w:val="18"/>
      <w:szCs w:val="18"/>
    </w:rPr>
  </w:style>
  <w:style w:type="character" w:styleId="Hiperhivatkozs">
    <w:name w:val="Hyperlink"/>
    <w:basedOn w:val="Bekezdsalapbettpusa"/>
    <w:uiPriority w:val="99"/>
    <w:unhideWhenUsed/>
    <w:rsid w:val="00DE6536"/>
    <w:rPr>
      <w:color w:val="0563C1" w:themeColor="hyperlink"/>
      <w:u w:val="single"/>
    </w:rPr>
  </w:style>
  <w:style w:type="paragraph" w:customStyle="1" w:styleId="Default">
    <w:name w:val="Default"/>
    <w:qFormat/>
    <w:rsid w:val="00C96268"/>
    <w:pPr>
      <w:autoSpaceDE w:val="0"/>
      <w:autoSpaceDN w:val="0"/>
      <w:adjustRightInd w:val="0"/>
      <w:spacing w:after="0" w:line="240" w:lineRule="auto"/>
    </w:pPr>
    <w:rPr>
      <w:rFonts w:ascii="EUAlbertina" w:eastAsia="Calibri" w:hAnsi="EUAlbertina" w:cs="EUAlbertina"/>
      <w:color w:val="000000"/>
      <w:sz w:val="24"/>
      <w:szCs w:val="24"/>
      <w:lang w:eastAsia="en-US"/>
    </w:rPr>
  </w:style>
  <w:style w:type="paragraph" w:styleId="Listaszerbekezds">
    <w:name w:val="List Paragraph"/>
    <w:aliases w:val="Számozott lista 1"/>
    <w:basedOn w:val="Norml"/>
    <w:link w:val="ListaszerbekezdsChar"/>
    <w:uiPriority w:val="34"/>
    <w:qFormat/>
    <w:rsid w:val="00353A32"/>
    <w:pPr>
      <w:widowControl/>
      <w:autoSpaceDE/>
      <w:autoSpaceDN/>
      <w:adjustRightInd/>
      <w:ind w:left="708"/>
    </w:pPr>
    <w:rPr>
      <w:rFonts w:eastAsia="Times New Roman"/>
      <w:sz w:val="20"/>
      <w:szCs w:val="20"/>
    </w:rPr>
  </w:style>
  <w:style w:type="character" w:customStyle="1" w:styleId="ListaszerbekezdsChar">
    <w:name w:val="Listaszerű bekezdés Char"/>
    <w:aliases w:val="Számozott lista 1 Char"/>
    <w:link w:val="Listaszerbekezds"/>
    <w:uiPriority w:val="34"/>
    <w:rsid w:val="00353A32"/>
    <w:rPr>
      <w:rFonts w:ascii="Times New Roman" w:eastAsia="Times New Roman" w:hAnsi="Times New Roman"/>
      <w:sz w:val="20"/>
      <w:szCs w:val="20"/>
    </w:rPr>
  </w:style>
  <w:style w:type="paragraph" w:styleId="Vltozat">
    <w:name w:val="Revision"/>
    <w:hidden/>
    <w:uiPriority w:val="99"/>
    <w:semiHidden/>
    <w:rsid w:val="009D0795"/>
    <w:pPr>
      <w:spacing w:after="0" w:line="240" w:lineRule="auto"/>
    </w:pPr>
    <w:rPr>
      <w:rFonts w:ascii="Times New Roman" w:hAnsi="Times New Roman"/>
      <w:sz w:val="24"/>
      <w:szCs w:val="24"/>
    </w:rPr>
  </w:style>
  <w:style w:type="character" w:styleId="Mrltotthiperhivatkozs">
    <w:name w:val="FollowedHyperlink"/>
    <w:basedOn w:val="Bekezdsalapbettpusa"/>
    <w:uiPriority w:val="99"/>
    <w:semiHidden/>
    <w:unhideWhenUsed/>
    <w:rsid w:val="00584780"/>
    <w:rPr>
      <w:color w:val="954F72" w:themeColor="followedHyperlink"/>
      <w:u w:val="single"/>
    </w:rPr>
  </w:style>
  <w:style w:type="paragraph" w:customStyle="1" w:styleId="standard">
    <w:name w:val="standard"/>
    <w:basedOn w:val="Norml"/>
    <w:link w:val="standardChar"/>
    <w:uiPriority w:val="99"/>
    <w:rsid w:val="0000154B"/>
    <w:pPr>
      <w:widowControl/>
      <w:autoSpaceDE/>
      <w:autoSpaceDN/>
      <w:adjustRightInd/>
    </w:pPr>
    <w:rPr>
      <w:rFonts w:ascii="&amp;#39" w:eastAsia="Times New Roman" w:hAnsi="&amp;#39" w:cs="&amp;#39"/>
    </w:rPr>
  </w:style>
  <w:style w:type="character" w:customStyle="1" w:styleId="standardChar">
    <w:name w:val="standard Char"/>
    <w:link w:val="standard"/>
    <w:uiPriority w:val="99"/>
    <w:locked/>
    <w:rsid w:val="0000154B"/>
    <w:rPr>
      <w:rFonts w:ascii="&amp;#39" w:eastAsia="Times New Roman" w:hAnsi="&amp;#39" w:cs="&amp;#39"/>
      <w:sz w:val="24"/>
      <w:szCs w:val="24"/>
    </w:rPr>
  </w:style>
  <w:style w:type="paragraph" w:customStyle="1" w:styleId="BodyText21">
    <w:name w:val="Body Text 21"/>
    <w:basedOn w:val="Norml"/>
    <w:rsid w:val="0000154B"/>
    <w:pPr>
      <w:widowControl/>
      <w:autoSpaceDE/>
      <w:autoSpaceDN/>
      <w:adjustRightInd/>
      <w:jc w:val="both"/>
    </w:pPr>
    <w:rPr>
      <w:rFonts w:eastAsia="Times New Roman"/>
      <w:sz w:val="28"/>
      <w:szCs w:val="28"/>
      <w:lang w:eastAsia="en-US"/>
    </w:rPr>
  </w:style>
  <w:style w:type="paragraph" w:styleId="NormlWeb">
    <w:name w:val="Normal (Web)"/>
    <w:basedOn w:val="Norml"/>
    <w:uiPriority w:val="99"/>
    <w:unhideWhenUsed/>
    <w:rsid w:val="003E7BF9"/>
    <w:pPr>
      <w:widowControl/>
      <w:autoSpaceDE/>
      <w:autoSpaceDN/>
      <w:adjustRightInd/>
      <w:spacing w:before="100" w:beforeAutospacing="1" w:after="100" w:afterAutospacing="1"/>
    </w:pPr>
    <w:rPr>
      <w:rFonts w:eastAsia="Times New Roman"/>
    </w:rPr>
  </w:style>
  <w:style w:type="character" w:customStyle="1" w:styleId="Feloldatlanmegemlts1">
    <w:name w:val="Feloldatlan megemlítés1"/>
    <w:basedOn w:val="Bekezdsalapbettpusa"/>
    <w:uiPriority w:val="99"/>
    <w:semiHidden/>
    <w:unhideWhenUsed/>
    <w:rsid w:val="00923C2A"/>
    <w:rPr>
      <w:color w:val="605E5C"/>
      <w:shd w:val="clear" w:color="auto" w:fill="E1DFDD"/>
    </w:rPr>
  </w:style>
  <w:style w:type="character" w:customStyle="1" w:styleId="highlighted">
    <w:name w:val="highlighted"/>
    <w:basedOn w:val="Bekezdsalapbettpusa"/>
    <w:rsid w:val="000C2C6C"/>
  </w:style>
  <w:style w:type="paragraph" w:styleId="Nincstrkz">
    <w:name w:val="No Spacing"/>
    <w:uiPriority w:val="1"/>
    <w:qFormat/>
    <w:rsid w:val="009A433D"/>
    <w:pPr>
      <w:widowControl w:val="0"/>
      <w:autoSpaceDE w:val="0"/>
      <w:autoSpaceDN w:val="0"/>
      <w:adjustRightInd w:val="0"/>
      <w:spacing w:after="0" w:line="240" w:lineRule="auto"/>
    </w:pPr>
    <w:rPr>
      <w:rFonts w:ascii="Times New Roman" w:hAnsi="Times New Roman"/>
      <w:sz w:val="24"/>
      <w:szCs w:val="24"/>
    </w:rPr>
  </w:style>
  <w:style w:type="character" w:customStyle="1" w:styleId="Cmsor6Char">
    <w:name w:val="Címsor 6 Char"/>
    <w:basedOn w:val="Bekezdsalapbettpusa"/>
    <w:link w:val="Cmsor6"/>
    <w:semiHidden/>
    <w:rsid w:val="000275DD"/>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hu-HU" w:eastAsia="hu-H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widowControl w:val="0"/>
      <w:autoSpaceDE w:val="0"/>
      <w:autoSpaceDN w:val="0"/>
      <w:adjustRightInd w:val="0"/>
      <w:spacing w:after="0" w:line="240" w:lineRule="auto"/>
    </w:pPr>
    <w:rPr>
      <w:rFonts w:ascii="Times New Roman" w:hAnsi="Times New Roman"/>
      <w:sz w:val="24"/>
      <w:szCs w:val="24"/>
    </w:rPr>
  </w:style>
  <w:style w:type="paragraph" w:styleId="Cmsor6">
    <w:name w:val="heading 6"/>
    <w:basedOn w:val="Norml"/>
    <w:next w:val="Norml"/>
    <w:link w:val="Cmsor6Char"/>
    <w:semiHidden/>
    <w:unhideWhenUsed/>
    <w:qFormat/>
    <w:rsid w:val="000275DD"/>
    <w:pPr>
      <w:widowControl/>
      <w:autoSpaceDE/>
      <w:autoSpaceDN/>
      <w:adjustRightInd/>
      <w:spacing w:before="240" w:after="60"/>
      <w:outlineLvl w:val="5"/>
    </w:pPr>
    <w:rPr>
      <w:rFonts w:eastAsia="Times New Roman"/>
      <w:b/>
      <w:bCs/>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pPr>
      <w:widowControl w:val="0"/>
      <w:autoSpaceDE w:val="0"/>
      <w:autoSpaceDN w:val="0"/>
      <w:adjustRightInd w:val="0"/>
      <w:spacing w:after="0" w:line="240" w:lineRule="auto"/>
      <w:ind w:firstLine="202"/>
    </w:pPr>
    <w:rPr>
      <w:rFonts w:ascii="Times New Roman" w:hAnsi="Times New Roman"/>
      <w:sz w:val="24"/>
      <w:szCs w:val="24"/>
    </w:rPr>
  </w:style>
  <w:style w:type="paragraph" w:customStyle="1" w:styleId="Bekezds2">
    <w:name w:val="Bekezdés2"/>
    <w:uiPriority w:val="99"/>
    <w:pPr>
      <w:widowControl w:val="0"/>
      <w:autoSpaceDE w:val="0"/>
      <w:autoSpaceDN w:val="0"/>
      <w:adjustRightInd w:val="0"/>
      <w:spacing w:after="0" w:line="240" w:lineRule="auto"/>
      <w:ind w:left="204" w:firstLine="204"/>
    </w:pPr>
    <w:rPr>
      <w:rFonts w:ascii="Times New Roman" w:hAnsi="Times New Roman"/>
      <w:sz w:val="24"/>
      <w:szCs w:val="24"/>
    </w:rPr>
  </w:style>
  <w:style w:type="paragraph" w:customStyle="1" w:styleId="Bekezds3">
    <w:name w:val="Bekezdés3"/>
    <w:uiPriority w:val="99"/>
    <w:pPr>
      <w:widowControl w:val="0"/>
      <w:autoSpaceDE w:val="0"/>
      <w:autoSpaceDN w:val="0"/>
      <w:adjustRightInd w:val="0"/>
      <w:spacing w:after="0" w:line="240" w:lineRule="auto"/>
      <w:ind w:left="408" w:firstLine="204"/>
    </w:pPr>
    <w:rPr>
      <w:rFonts w:ascii="Times New Roman" w:hAnsi="Times New Roman"/>
      <w:sz w:val="24"/>
      <w:szCs w:val="24"/>
    </w:rPr>
  </w:style>
  <w:style w:type="paragraph" w:customStyle="1" w:styleId="Bekezds4">
    <w:name w:val="Bekezdés4"/>
    <w:uiPriority w:val="99"/>
    <w:pPr>
      <w:widowControl w:val="0"/>
      <w:autoSpaceDE w:val="0"/>
      <w:autoSpaceDN w:val="0"/>
      <w:adjustRightInd w:val="0"/>
      <w:spacing w:after="0" w:line="240" w:lineRule="auto"/>
      <w:ind w:left="613" w:firstLine="204"/>
    </w:pPr>
    <w:rPr>
      <w:rFonts w:ascii="Times New Roman" w:hAnsi="Times New Roman"/>
      <w:sz w:val="24"/>
      <w:szCs w:val="24"/>
    </w:rPr>
  </w:style>
  <w:style w:type="paragraph" w:customStyle="1" w:styleId="DltCm">
    <w:name w:val="DôltCím"/>
    <w:uiPriority w:val="99"/>
    <w:pPr>
      <w:widowControl w:val="0"/>
      <w:autoSpaceDE w:val="0"/>
      <w:autoSpaceDN w:val="0"/>
      <w:adjustRightInd w:val="0"/>
      <w:spacing w:before="480" w:after="240" w:line="240" w:lineRule="auto"/>
      <w:jc w:val="center"/>
    </w:pPr>
    <w:rPr>
      <w:rFonts w:ascii="Times New Roman" w:hAnsi="Times New Roman"/>
      <w:i/>
      <w:iCs/>
      <w:sz w:val="24"/>
      <w:szCs w:val="24"/>
    </w:rPr>
  </w:style>
  <w:style w:type="paragraph" w:customStyle="1" w:styleId="FejezetCm">
    <w:name w:val="FejezetCím"/>
    <w:uiPriority w:val="99"/>
    <w:pPr>
      <w:widowControl w:val="0"/>
      <w:autoSpaceDE w:val="0"/>
      <w:autoSpaceDN w:val="0"/>
      <w:adjustRightInd w:val="0"/>
      <w:spacing w:before="480" w:after="240" w:line="240" w:lineRule="auto"/>
      <w:jc w:val="center"/>
    </w:pPr>
    <w:rPr>
      <w:rFonts w:ascii="Times New Roman" w:hAnsi="Times New Roman"/>
      <w:b/>
      <w:bCs/>
      <w:i/>
      <w:iCs/>
      <w:sz w:val="24"/>
      <w:szCs w:val="24"/>
    </w:rPr>
  </w:style>
  <w:style w:type="paragraph" w:customStyle="1" w:styleId="FCm">
    <w:name w:val="FôCím"/>
    <w:uiPriority w:val="99"/>
    <w:pPr>
      <w:widowControl w:val="0"/>
      <w:autoSpaceDE w:val="0"/>
      <w:autoSpaceDN w:val="0"/>
      <w:adjustRightInd w:val="0"/>
      <w:spacing w:before="480" w:after="240" w:line="240" w:lineRule="auto"/>
      <w:jc w:val="center"/>
    </w:pPr>
    <w:rPr>
      <w:rFonts w:ascii="Times New Roman" w:hAnsi="Times New Roman"/>
      <w:b/>
      <w:bCs/>
      <w:sz w:val="28"/>
      <w:szCs w:val="28"/>
    </w:rPr>
  </w:style>
  <w:style w:type="paragraph" w:customStyle="1" w:styleId="Kikezds">
    <w:name w:val="Kikezdés"/>
    <w:uiPriority w:val="99"/>
    <w:pPr>
      <w:widowControl w:val="0"/>
      <w:autoSpaceDE w:val="0"/>
      <w:autoSpaceDN w:val="0"/>
      <w:adjustRightInd w:val="0"/>
      <w:spacing w:after="0" w:line="240" w:lineRule="auto"/>
      <w:ind w:left="202" w:hanging="202"/>
    </w:pPr>
    <w:rPr>
      <w:rFonts w:ascii="Times New Roman" w:hAnsi="Times New Roman"/>
      <w:sz w:val="24"/>
      <w:szCs w:val="24"/>
    </w:rPr>
  </w:style>
  <w:style w:type="paragraph" w:customStyle="1" w:styleId="Kikezds2">
    <w:name w:val="Kikezdés2"/>
    <w:uiPriority w:val="99"/>
    <w:pPr>
      <w:widowControl w:val="0"/>
      <w:autoSpaceDE w:val="0"/>
      <w:autoSpaceDN w:val="0"/>
      <w:adjustRightInd w:val="0"/>
      <w:spacing w:after="0" w:line="240" w:lineRule="auto"/>
      <w:ind w:left="408" w:hanging="202"/>
    </w:pPr>
    <w:rPr>
      <w:rFonts w:ascii="Times New Roman" w:hAnsi="Times New Roman"/>
      <w:sz w:val="24"/>
      <w:szCs w:val="24"/>
    </w:rPr>
  </w:style>
  <w:style w:type="paragraph" w:customStyle="1" w:styleId="Kikezds3">
    <w:name w:val="Kikezdés3"/>
    <w:uiPriority w:val="99"/>
    <w:pPr>
      <w:widowControl w:val="0"/>
      <w:autoSpaceDE w:val="0"/>
      <w:autoSpaceDN w:val="0"/>
      <w:adjustRightInd w:val="0"/>
      <w:spacing w:after="0" w:line="240" w:lineRule="auto"/>
      <w:ind w:left="613" w:hanging="202"/>
    </w:pPr>
    <w:rPr>
      <w:rFonts w:ascii="Times New Roman" w:hAnsi="Times New Roman"/>
      <w:sz w:val="24"/>
      <w:szCs w:val="24"/>
    </w:rPr>
  </w:style>
  <w:style w:type="paragraph" w:customStyle="1" w:styleId="Kikezds4">
    <w:name w:val="Kikezdés4"/>
    <w:uiPriority w:val="99"/>
    <w:pPr>
      <w:widowControl w:val="0"/>
      <w:autoSpaceDE w:val="0"/>
      <w:autoSpaceDN w:val="0"/>
      <w:adjustRightInd w:val="0"/>
      <w:spacing w:after="0" w:line="240" w:lineRule="auto"/>
      <w:ind w:left="817" w:hanging="202"/>
    </w:pPr>
    <w:rPr>
      <w:rFonts w:ascii="Times New Roman" w:hAnsi="Times New Roman"/>
      <w:sz w:val="24"/>
      <w:szCs w:val="24"/>
    </w:rPr>
  </w:style>
  <w:style w:type="paragraph" w:customStyle="1" w:styleId="kzp">
    <w:name w:val="közép"/>
    <w:uiPriority w:val="99"/>
    <w:pPr>
      <w:widowControl w:val="0"/>
      <w:autoSpaceDE w:val="0"/>
      <w:autoSpaceDN w:val="0"/>
      <w:adjustRightInd w:val="0"/>
      <w:spacing w:before="240" w:after="240" w:line="240" w:lineRule="auto"/>
      <w:jc w:val="center"/>
    </w:pPr>
    <w:rPr>
      <w:rFonts w:ascii="Times New Roman" w:hAnsi="Times New Roman"/>
      <w:i/>
      <w:iCs/>
      <w:sz w:val="24"/>
      <w:szCs w:val="24"/>
    </w:rPr>
  </w:style>
  <w:style w:type="paragraph" w:customStyle="1" w:styleId="MellkletCm">
    <w:name w:val="MellékletCím"/>
    <w:uiPriority w:val="99"/>
    <w:pPr>
      <w:widowControl w:val="0"/>
      <w:autoSpaceDE w:val="0"/>
      <w:autoSpaceDN w:val="0"/>
      <w:adjustRightInd w:val="0"/>
      <w:spacing w:before="480" w:after="240" w:line="240" w:lineRule="auto"/>
    </w:pPr>
    <w:rPr>
      <w:rFonts w:ascii="Times New Roman" w:hAnsi="Times New Roman"/>
      <w:i/>
      <w:iCs/>
      <w:sz w:val="24"/>
      <w:szCs w:val="24"/>
      <w:u w:val="single"/>
    </w:rPr>
  </w:style>
  <w:style w:type="paragraph" w:customStyle="1" w:styleId="NormlCm">
    <w:name w:val="NormálCím"/>
    <w:uiPriority w:val="99"/>
    <w:pPr>
      <w:widowControl w:val="0"/>
      <w:autoSpaceDE w:val="0"/>
      <w:autoSpaceDN w:val="0"/>
      <w:adjustRightInd w:val="0"/>
      <w:spacing w:before="480" w:after="240" w:line="240" w:lineRule="auto"/>
      <w:jc w:val="center"/>
    </w:pPr>
    <w:rPr>
      <w:rFonts w:ascii="Times New Roman" w:hAnsi="Times New Roman"/>
      <w:sz w:val="24"/>
      <w:szCs w:val="24"/>
    </w:rPr>
  </w:style>
  <w:style w:type="paragraph" w:customStyle="1" w:styleId="VastagCm">
    <w:name w:val="VastagCím"/>
    <w:uiPriority w:val="99"/>
    <w:pPr>
      <w:widowControl w:val="0"/>
      <w:autoSpaceDE w:val="0"/>
      <w:autoSpaceDN w:val="0"/>
      <w:adjustRightInd w:val="0"/>
      <w:spacing w:before="480" w:after="240" w:line="240" w:lineRule="auto"/>
      <w:jc w:val="center"/>
    </w:pPr>
    <w:rPr>
      <w:rFonts w:ascii="Times New Roman" w:hAnsi="Times New Roman"/>
      <w:b/>
      <w:bCs/>
      <w:sz w:val="24"/>
      <w:szCs w:val="24"/>
    </w:rPr>
  </w:style>
  <w:style w:type="paragraph" w:customStyle="1" w:styleId="vonal">
    <w:name w:val="vonal"/>
    <w:uiPriority w:val="99"/>
    <w:pPr>
      <w:widowControl w:val="0"/>
      <w:autoSpaceDE w:val="0"/>
      <w:autoSpaceDN w:val="0"/>
      <w:adjustRightInd w:val="0"/>
      <w:spacing w:after="0" w:line="240" w:lineRule="auto"/>
      <w:jc w:val="center"/>
    </w:pPr>
    <w:rPr>
      <w:rFonts w:ascii="Times New Roman" w:hAnsi="Times New Roman"/>
      <w:sz w:val="24"/>
      <w:szCs w:val="24"/>
    </w:rPr>
  </w:style>
  <w:style w:type="character" w:styleId="Jegyzethivatkozs">
    <w:name w:val="annotation reference"/>
    <w:basedOn w:val="Bekezdsalapbettpusa"/>
    <w:uiPriority w:val="99"/>
    <w:semiHidden/>
    <w:unhideWhenUsed/>
    <w:rsid w:val="00CF0CF0"/>
    <w:rPr>
      <w:rFonts w:cs="Times New Roman"/>
      <w:sz w:val="16"/>
      <w:szCs w:val="16"/>
    </w:rPr>
  </w:style>
  <w:style w:type="paragraph" w:styleId="Jegyzetszveg">
    <w:name w:val="annotation text"/>
    <w:basedOn w:val="Norml"/>
    <w:link w:val="JegyzetszvegChar"/>
    <w:uiPriority w:val="99"/>
    <w:unhideWhenUsed/>
    <w:rsid w:val="00CF0CF0"/>
    <w:rPr>
      <w:sz w:val="20"/>
      <w:szCs w:val="20"/>
    </w:rPr>
  </w:style>
  <w:style w:type="character" w:customStyle="1" w:styleId="JegyzetszvegChar">
    <w:name w:val="Jegyzetszöveg Char"/>
    <w:basedOn w:val="Bekezdsalapbettpusa"/>
    <w:link w:val="Jegyzetszveg"/>
    <w:uiPriority w:val="99"/>
    <w:locked/>
    <w:rsid w:val="00CF0CF0"/>
    <w:rPr>
      <w:rFonts w:ascii="Times New Roman" w:hAnsi="Times New Roman" w:cs="Times New Roman"/>
      <w:sz w:val="20"/>
      <w:szCs w:val="20"/>
    </w:rPr>
  </w:style>
  <w:style w:type="paragraph" w:styleId="Megjegyzstrgya">
    <w:name w:val="annotation subject"/>
    <w:basedOn w:val="Jegyzetszveg"/>
    <w:next w:val="Jegyzetszveg"/>
    <w:link w:val="MegjegyzstrgyaChar"/>
    <w:uiPriority w:val="99"/>
    <w:semiHidden/>
    <w:unhideWhenUsed/>
    <w:rsid w:val="00CF0CF0"/>
    <w:rPr>
      <w:b/>
      <w:bCs/>
    </w:rPr>
  </w:style>
  <w:style w:type="character" w:customStyle="1" w:styleId="MegjegyzstrgyaChar">
    <w:name w:val="Megjegyzés tárgya Char"/>
    <w:basedOn w:val="JegyzetszvegChar"/>
    <w:link w:val="Megjegyzstrgya"/>
    <w:uiPriority w:val="99"/>
    <w:semiHidden/>
    <w:locked/>
    <w:rsid w:val="00CF0CF0"/>
    <w:rPr>
      <w:rFonts w:ascii="Times New Roman" w:hAnsi="Times New Roman" w:cs="Times New Roman"/>
      <w:b/>
      <w:bCs/>
      <w:sz w:val="20"/>
      <w:szCs w:val="20"/>
    </w:rPr>
  </w:style>
  <w:style w:type="paragraph" w:styleId="Buborkszveg">
    <w:name w:val="Balloon Text"/>
    <w:basedOn w:val="Norml"/>
    <w:link w:val="BuborkszvegChar"/>
    <w:uiPriority w:val="99"/>
    <w:semiHidden/>
    <w:unhideWhenUsed/>
    <w:rsid w:val="00CF0CF0"/>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CF0CF0"/>
    <w:rPr>
      <w:rFonts w:ascii="Segoe UI" w:hAnsi="Segoe UI" w:cs="Segoe UI"/>
      <w:sz w:val="18"/>
      <w:szCs w:val="18"/>
    </w:rPr>
  </w:style>
  <w:style w:type="character" w:styleId="Hiperhivatkozs">
    <w:name w:val="Hyperlink"/>
    <w:basedOn w:val="Bekezdsalapbettpusa"/>
    <w:uiPriority w:val="99"/>
    <w:unhideWhenUsed/>
    <w:rsid w:val="00DE6536"/>
    <w:rPr>
      <w:color w:val="0563C1" w:themeColor="hyperlink"/>
      <w:u w:val="single"/>
    </w:rPr>
  </w:style>
  <w:style w:type="paragraph" w:customStyle="1" w:styleId="Default">
    <w:name w:val="Default"/>
    <w:qFormat/>
    <w:rsid w:val="00C96268"/>
    <w:pPr>
      <w:autoSpaceDE w:val="0"/>
      <w:autoSpaceDN w:val="0"/>
      <w:adjustRightInd w:val="0"/>
      <w:spacing w:after="0" w:line="240" w:lineRule="auto"/>
    </w:pPr>
    <w:rPr>
      <w:rFonts w:ascii="EUAlbertina" w:eastAsia="Calibri" w:hAnsi="EUAlbertina" w:cs="EUAlbertina"/>
      <w:color w:val="000000"/>
      <w:sz w:val="24"/>
      <w:szCs w:val="24"/>
      <w:lang w:eastAsia="en-US"/>
    </w:rPr>
  </w:style>
  <w:style w:type="paragraph" w:styleId="Listaszerbekezds">
    <w:name w:val="List Paragraph"/>
    <w:aliases w:val="Számozott lista 1"/>
    <w:basedOn w:val="Norml"/>
    <w:link w:val="ListaszerbekezdsChar"/>
    <w:uiPriority w:val="34"/>
    <w:qFormat/>
    <w:rsid w:val="00353A32"/>
    <w:pPr>
      <w:widowControl/>
      <w:autoSpaceDE/>
      <w:autoSpaceDN/>
      <w:adjustRightInd/>
      <w:ind w:left="708"/>
    </w:pPr>
    <w:rPr>
      <w:rFonts w:eastAsia="Times New Roman"/>
      <w:sz w:val="20"/>
      <w:szCs w:val="20"/>
    </w:rPr>
  </w:style>
  <w:style w:type="character" w:customStyle="1" w:styleId="ListaszerbekezdsChar">
    <w:name w:val="Listaszerű bekezdés Char"/>
    <w:aliases w:val="Számozott lista 1 Char"/>
    <w:link w:val="Listaszerbekezds"/>
    <w:uiPriority w:val="34"/>
    <w:rsid w:val="00353A32"/>
    <w:rPr>
      <w:rFonts w:ascii="Times New Roman" w:eastAsia="Times New Roman" w:hAnsi="Times New Roman"/>
      <w:sz w:val="20"/>
      <w:szCs w:val="20"/>
    </w:rPr>
  </w:style>
  <w:style w:type="paragraph" w:styleId="Vltozat">
    <w:name w:val="Revision"/>
    <w:hidden/>
    <w:uiPriority w:val="99"/>
    <w:semiHidden/>
    <w:rsid w:val="009D0795"/>
    <w:pPr>
      <w:spacing w:after="0" w:line="240" w:lineRule="auto"/>
    </w:pPr>
    <w:rPr>
      <w:rFonts w:ascii="Times New Roman" w:hAnsi="Times New Roman"/>
      <w:sz w:val="24"/>
      <w:szCs w:val="24"/>
    </w:rPr>
  </w:style>
  <w:style w:type="character" w:styleId="Mrltotthiperhivatkozs">
    <w:name w:val="FollowedHyperlink"/>
    <w:basedOn w:val="Bekezdsalapbettpusa"/>
    <w:uiPriority w:val="99"/>
    <w:semiHidden/>
    <w:unhideWhenUsed/>
    <w:rsid w:val="00584780"/>
    <w:rPr>
      <w:color w:val="954F72" w:themeColor="followedHyperlink"/>
      <w:u w:val="single"/>
    </w:rPr>
  </w:style>
  <w:style w:type="paragraph" w:customStyle="1" w:styleId="standard">
    <w:name w:val="standard"/>
    <w:basedOn w:val="Norml"/>
    <w:link w:val="standardChar"/>
    <w:uiPriority w:val="99"/>
    <w:rsid w:val="0000154B"/>
    <w:pPr>
      <w:widowControl/>
      <w:autoSpaceDE/>
      <w:autoSpaceDN/>
      <w:adjustRightInd/>
    </w:pPr>
    <w:rPr>
      <w:rFonts w:ascii="&amp;#39" w:eastAsia="Times New Roman" w:hAnsi="&amp;#39" w:cs="&amp;#39"/>
    </w:rPr>
  </w:style>
  <w:style w:type="character" w:customStyle="1" w:styleId="standardChar">
    <w:name w:val="standard Char"/>
    <w:link w:val="standard"/>
    <w:uiPriority w:val="99"/>
    <w:locked/>
    <w:rsid w:val="0000154B"/>
    <w:rPr>
      <w:rFonts w:ascii="&amp;#39" w:eastAsia="Times New Roman" w:hAnsi="&amp;#39" w:cs="&amp;#39"/>
      <w:sz w:val="24"/>
      <w:szCs w:val="24"/>
    </w:rPr>
  </w:style>
  <w:style w:type="paragraph" w:customStyle="1" w:styleId="BodyText21">
    <w:name w:val="Body Text 21"/>
    <w:basedOn w:val="Norml"/>
    <w:rsid w:val="0000154B"/>
    <w:pPr>
      <w:widowControl/>
      <w:autoSpaceDE/>
      <w:autoSpaceDN/>
      <w:adjustRightInd/>
      <w:jc w:val="both"/>
    </w:pPr>
    <w:rPr>
      <w:rFonts w:eastAsia="Times New Roman"/>
      <w:sz w:val="28"/>
      <w:szCs w:val="28"/>
      <w:lang w:eastAsia="en-US"/>
    </w:rPr>
  </w:style>
  <w:style w:type="paragraph" w:styleId="NormlWeb">
    <w:name w:val="Normal (Web)"/>
    <w:basedOn w:val="Norml"/>
    <w:uiPriority w:val="99"/>
    <w:unhideWhenUsed/>
    <w:rsid w:val="003E7BF9"/>
    <w:pPr>
      <w:widowControl/>
      <w:autoSpaceDE/>
      <w:autoSpaceDN/>
      <w:adjustRightInd/>
      <w:spacing w:before="100" w:beforeAutospacing="1" w:after="100" w:afterAutospacing="1"/>
    </w:pPr>
    <w:rPr>
      <w:rFonts w:eastAsia="Times New Roman"/>
    </w:rPr>
  </w:style>
  <w:style w:type="character" w:customStyle="1" w:styleId="Feloldatlanmegemlts1">
    <w:name w:val="Feloldatlan megemlítés1"/>
    <w:basedOn w:val="Bekezdsalapbettpusa"/>
    <w:uiPriority w:val="99"/>
    <w:semiHidden/>
    <w:unhideWhenUsed/>
    <w:rsid w:val="00923C2A"/>
    <w:rPr>
      <w:color w:val="605E5C"/>
      <w:shd w:val="clear" w:color="auto" w:fill="E1DFDD"/>
    </w:rPr>
  </w:style>
  <w:style w:type="character" w:customStyle="1" w:styleId="highlighted">
    <w:name w:val="highlighted"/>
    <w:basedOn w:val="Bekezdsalapbettpusa"/>
    <w:rsid w:val="000C2C6C"/>
  </w:style>
  <w:style w:type="paragraph" w:styleId="Nincstrkz">
    <w:name w:val="No Spacing"/>
    <w:uiPriority w:val="1"/>
    <w:qFormat/>
    <w:rsid w:val="009A433D"/>
    <w:pPr>
      <w:widowControl w:val="0"/>
      <w:autoSpaceDE w:val="0"/>
      <w:autoSpaceDN w:val="0"/>
      <w:adjustRightInd w:val="0"/>
      <w:spacing w:after="0" w:line="240" w:lineRule="auto"/>
    </w:pPr>
    <w:rPr>
      <w:rFonts w:ascii="Times New Roman" w:hAnsi="Times New Roman"/>
      <w:sz w:val="24"/>
      <w:szCs w:val="24"/>
    </w:rPr>
  </w:style>
  <w:style w:type="character" w:customStyle="1" w:styleId="Cmsor6Char">
    <w:name w:val="Címsor 6 Char"/>
    <w:basedOn w:val="Bekezdsalapbettpusa"/>
    <w:link w:val="Cmsor6"/>
    <w:semiHidden/>
    <w:rsid w:val="000275DD"/>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218553">
      <w:bodyDiv w:val="1"/>
      <w:marLeft w:val="0"/>
      <w:marRight w:val="0"/>
      <w:marTop w:val="0"/>
      <w:marBottom w:val="0"/>
      <w:divBdr>
        <w:top w:val="none" w:sz="0" w:space="0" w:color="auto"/>
        <w:left w:val="none" w:sz="0" w:space="0" w:color="auto"/>
        <w:bottom w:val="none" w:sz="0" w:space="0" w:color="auto"/>
        <w:right w:val="none" w:sz="0" w:space="0" w:color="auto"/>
      </w:divBdr>
    </w:div>
    <w:div w:id="333341698">
      <w:bodyDiv w:val="1"/>
      <w:marLeft w:val="0"/>
      <w:marRight w:val="0"/>
      <w:marTop w:val="0"/>
      <w:marBottom w:val="0"/>
      <w:divBdr>
        <w:top w:val="none" w:sz="0" w:space="0" w:color="auto"/>
        <w:left w:val="none" w:sz="0" w:space="0" w:color="auto"/>
        <w:bottom w:val="none" w:sz="0" w:space="0" w:color="auto"/>
        <w:right w:val="none" w:sz="0" w:space="0" w:color="auto"/>
      </w:divBdr>
    </w:div>
    <w:div w:id="1446727597">
      <w:bodyDiv w:val="1"/>
      <w:marLeft w:val="0"/>
      <w:marRight w:val="0"/>
      <w:marTop w:val="0"/>
      <w:marBottom w:val="0"/>
      <w:divBdr>
        <w:top w:val="none" w:sz="0" w:space="0" w:color="auto"/>
        <w:left w:val="none" w:sz="0" w:space="0" w:color="auto"/>
        <w:bottom w:val="none" w:sz="0" w:space="0" w:color="auto"/>
        <w:right w:val="none" w:sz="0" w:space="0" w:color="auto"/>
      </w:divBdr>
      <w:divsChild>
        <w:div w:id="1295452997">
          <w:marLeft w:val="0"/>
          <w:marRight w:val="0"/>
          <w:marTop w:val="0"/>
          <w:marBottom w:val="0"/>
          <w:divBdr>
            <w:top w:val="none" w:sz="0" w:space="0" w:color="auto"/>
            <w:left w:val="none" w:sz="0" w:space="0" w:color="auto"/>
            <w:bottom w:val="none" w:sz="0" w:space="0" w:color="auto"/>
            <w:right w:val="none" w:sz="0" w:space="0" w:color="auto"/>
          </w:divBdr>
          <w:divsChild>
            <w:div w:id="121499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951865">
      <w:bodyDiv w:val="1"/>
      <w:marLeft w:val="0"/>
      <w:marRight w:val="0"/>
      <w:marTop w:val="0"/>
      <w:marBottom w:val="0"/>
      <w:divBdr>
        <w:top w:val="none" w:sz="0" w:space="0" w:color="auto"/>
        <w:left w:val="none" w:sz="0" w:space="0" w:color="auto"/>
        <w:bottom w:val="none" w:sz="0" w:space="0" w:color="auto"/>
        <w:right w:val="none" w:sz="0" w:space="0" w:color="auto"/>
      </w:divBdr>
    </w:div>
    <w:div w:id="1544512656">
      <w:bodyDiv w:val="1"/>
      <w:marLeft w:val="0"/>
      <w:marRight w:val="0"/>
      <w:marTop w:val="0"/>
      <w:marBottom w:val="0"/>
      <w:divBdr>
        <w:top w:val="none" w:sz="0" w:space="0" w:color="auto"/>
        <w:left w:val="none" w:sz="0" w:space="0" w:color="auto"/>
        <w:bottom w:val="none" w:sz="0" w:space="0" w:color="auto"/>
        <w:right w:val="none" w:sz="0" w:space="0" w:color="auto"/>
      </w:divBdr>
    </w:div>
    <w:div w:id="1677417480">
      <w:bodyDiv w:val="1"/>
      <w:marLeft w:val="0"/>
      <w:marRight w:val="0"/>
      <w:marTop w:val="0"/>
      <w:marBottom w:val="0"/>
      <w:divBdr>
        <w:top w:val="none" w:sz="0" w:space="0" w:color="auto"/>
        <w:left w:val="none" w:sz="0" w:space="0" w:color="auto"/>
        <w:bottom w:val="none" w:sz="0" w:space="0" w:color="auto"/>
        <w:right w:val="none" w:sz="0" w:space="0" w:color="auto"/>
      </w:divBdr>
    </w:div>
    <w:div w:id="17719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ekr.gov.hu" TargetMode="Externa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E21B00-D544-447B-BB09-1641DE700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970</TotalTime>
  <Pages>15</Pages>
  <Words>5320</Words>
  <Characters>37123</Characters>
  <Application>Microsoft Office Word</Application>
  <DocSecurity>0</DocSecurity>
  <Lines>309</Lines>
  <Paragraphs>84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42359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PHadmin</cp:lastModifiedBy>
  <cp:revision>45</cp:revision>
  <cp:lastPrinted>2022-12-13T14:52:00Z</cp:lastPrinted>
  <dcterms:created xsi:type="dcterms:W3CDTF">2022-02-09T16:07:00Z</dcterms:created>
  <dcterms:modified xsi:type="dcterms:W3CDTF">2023-01-25T14:48:00Z</dcterms:modified>
</cp:coreProperties>
</file>